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D1" w:rsidRDefault="00903350" w:rsidP="00903350">
      <w:pPr>
        <w:jc w:val="center"/>
        <w:sectPr w:rsidR="008F1ED1" w:rsidSect="00220AA0">
          <w:footerReference w:type="even" r:id="rId8"/>
          <w:footerReference w:type="default" r:id="rId9"/>
          <w:footerReference w:type="first" r:id="rId10"/>
          <w:type w:val="oddPage"/>
          <w:pgSz w:w="7920" w:h="12240" w:orient="landscape" w:code="1"/>
          <w:pgMar w:top="1080" w:right="1008" w:bottom="1440" w:left="1008" w:header="720" w:footer="504" w:gutter="0"/>
          <w:cols w:space="720"/>
          <w:titlePg/>
          <w:docGrid w:linePitch="360"/>
        </w:sectPr>
      </w:pPr>
      <w:bookmarkStart w:id="0" w:name="_Toc16308918"/>
      <w:r>
        <w:rPr>
          <w:noProof/>
        </w:rPr>
        <w:drawing>
          <wp:anchor distT="0" distB="0" distL="114300" distR="114300" simplePos="0" relativeHeight="251666944" behindDoc="1" locked="0" layoutInCell="1" allowOverlap="1">
            <wp:simplePos x="0" y="0"/>
            <wp:positionH relativeFrom="margin">
              <wp:align>center</wp:align>
            </wp:positionH>
            <wp:positionV relativeFrom="page">
              <wp:posOffset>3236595</wp:posOffset>
            </wp:positionV>
            <wp:extent cx="3912870" cy="1138555"/>
            <wp:effectExtent l="0" t="0" r="0" b="4445"/>
            <wp:wrapTight wrapText="bothSides">
              <wp:wrapPolygon edited="0">
                <wp:start x="0" y="0"/>
                <wp:lineTo x="0" y="21323"/>
                <wp:lineTo x="21453" y="21323"/>
                <wp:lineTo x="21453" y="0"/>
                <wp:lineTo x="0" y="0"/>
              </wp:wrapPolygon>
            </wp:wrapTight>
            <wp:docPr id="57" name="Picture 1" descr="Description: C:\Users\Owner\Pictures\Logo 2010\V3_EstInWindow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Owner\Pictures\Logo 2010\V3_EstInWindow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287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page">
                  <wp:posOffset>475615</wp:posOffset>
                </wp:positionH>
                <wp:positionV relativeFrom="page">
                  <wp:posOffset>640080</wp:posOffset>
                </wp:positionV>
                <wp:extent cx="4076700" cy="2076450"/>
                <wp:effectExtent l="0" t="1905" r="635" b="0"/>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076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3350" w:rsidRPr="00A53E2C" w:rsidRDefault="00903350" w:rsidP="00903350">
                            <w:pPr>
                              <w:jc w:val="center"/>
                              <w:rPr>
                                <w:rFonts w:ascii="Cambria" w:hAnsi="Cambria"/>
                                <w:sz w:val="72"/>
                                <w:szCs w:val="72"/>
                              </w:rPr>
                            </w:pPr>
                            <w:r w:rsidRPr="00A53E2C">
                              <w:rPr>
                                <w:rFonts w:ascii="Cambria" w:hAnsi="Cambria"/>
                                <w:sz w:val="72"/>
                                <w:szCs w:val="72"/>
                              </w:rPr>
                              <w:t>Wedding Information</w:t>
                            </w:r>
                          </w:p>
                          <w:p w:rsidR="00903350" w:rsidRPr="00A53E2C" w:rsidRDefault="00903350" w:rsidP="00903350">
                            <w:pPr>
                              <w:jc w:val="center"/>
                              <w:rPr>
                                <w:rFonts w:ascii="Cambria" w:hAnsi="Cambria"/>
                                <w:sz w:val="72"/>
                                <w:szCs w:val="72"/>
                              </w:rPr>
                            </w:pPr>
                            <w:proofErr w:type="gramStart"/>
                            <w:r w:rsidRPr="00A53E2C">
                              <w:rPr>
                                <w:rFonts w:ascii="Cambria" w:hAnsi="Cambria"/>
                                <w:sz w:val="44"/>
                                <w:szCs w:val="44"/>
                              </w:rPr>
                              <w:t>and</w:t>
                            </w:r>
                            <w:proofErr w:type="gramEnd"/>
                            <w:r w:rsidRPr="00A53E2C">
                              <w:rPr>
                                <w:rFonts w:ascii="Cambria" w:hAnsi="Cambria"/>
                                <w:sz w:val="72"/>
                                <w:szCs w:val="72"/>
                              </w:rPr>
                              <w:t xml:space="preserve"> </w:t>
                            </w:r>
                          </w:p>
                          <w:p w:rsidR="00903350" w:rsidRPr="00A53E2C" w:rsidRDefault="00903350" w:rsidP="00903350">
                            <w:pPr>
                              <w:jc w:val="center"/>
                              <w:rPr>
                                <w:rFonts w:ascii="Cambria" w:hAnsi="Cambria"/>
                                <w:sz w:val="72"/>
                                <w:szCs w:val="72"/>
                              </w:rPr>
                            </w:pPr>
                            <w:r w:rsidRPr="00A53E2C">
                              <w:rPr>
                                <w:rFonts w:ascii="Cambria" w:hAnsi="Cambria"/>
                                <w:sz w:val="72"/>
                                <w:szCs w:val="72"/>
                              </w:rPr>
                              <w:t>Policy</w:t>
                            </w:r>
                          </w:p>
                          <w:p w:rsidR="002445E9" w:rsidRPr="00152449" w:rsidRDefault="002445E9" w:rsidP="00152449">
                            <w:pPr>
                              <w:pStyle w:val="Bookle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7.45pt;margin-top:50.4pt;width:321pt;height:1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" filled="f" stroked="f">
                <v:textbox>
                  <w:txbxContent>
                    <w:p w:rsidR="00903350" w:rsidRPr="00A53E2C" w:rsidRDefault="00903350" w:rsidP="00903350">
                      <w:pPr>
                        <w:jc w:val="center"/>
                        <w:rPr>
                          <w:rFonts w:ascii="Cambria" w:hAnsi="Cambria"/>
                          <w:sz w:val="72"/>
                          <w:szCs w:val="72"/>
                        </w:rPr>
                      </w:pPr>
                      <w:r w:rsidRPr="00A53E2C">
                        <w:rPr>
                          <w:rFonts w:ascii="Cambria" w:hAnsi="Cambria"/>
                          <w:sz w:val="72"/>
                          <w:szCs w:val="72"/>
                        </w:rPr>
                        <w:t>Wedding Information</w:t>
                      </w:r>
                    </w:p>
                    <w:p w:rsidR="00903350" w:rsidRPr="00A53E2C" w:rsidRDefault="00903350" w:rsidP="00903350">
                      <w:pPr>
                        <w:jc w:val="center"/>
                        <w:rPr>
                          <w:rFonts w:ascii="Cambria" w:hAnsi="Cambria"/>
                          <w:sz w:val="72"/>
                          <w:szCs w:val="72"/>
                        </w:rPr>
                      </w:pPr>
                      <w:proofErr w:type="gramStart"/>
                      <w:r w:rsidRPr="00A53E2C">
                        <w:rPr>
                          <w:rFonts w:ascii="Cambria" w:hAnsi="Cambria"/>
                          <w:sz w:val="44"/>
                          <w:szCs w:val="44"/>
                        </w:rPr>
                        <w:t>and</w:t>
                      </w:r>
                      <w:proofErr w:type="gramEnd"/>
                      <w:r w:rsidRPr="00A53E2C">
                        <w:rPr>
                          <w:rFonts w:ascii="Cambria" w:hAnsi="Cambria"/>
                          <w:sz w:val="72"/>
                          <w:szCs w:val="72"/>
                        </w:rPr>
                        <w:t xml:space="preserve"> </w:t>
                      </w:r>
                    </w:p>
                    <w:p w:rsidR="00903350" w:rsidRPr="00A53E2C" w:rsidRDefault="00903350" w:rsidP="00903350">
                      <w:pPr>
                        <w:jc w:val="center"/>
                        <w:rPr>
                          <w:rFonts w:ascii="Cambria" w:hAnsi="Cambria"/>
                          <w:sz w:val="72"/>
                          <w:szCs w:val="72"/>
                        </w:rPr>
                      </w:pPr>
                      <w:r w:rsidRPr="00A53E2C">
                        <w:rPr>
                          <w:rFonts w:ascii="Cambria" w:hAnsi="Cambria"/>
                          <w:sz w:val="72"/>
                          <w:szCs w:val="72"/>
                        </w:rPr>
                        <w:t>Policy</w:t>
                      </w:r>
                    </w:p>
                    <w:p w:rsidR="002445E9" w:rsidRPr="00152449" w:rsidRDefault="002445E9" w:rsidP="00152449">
                      <w:pPr>
                        <w:pStyle w:val="BookletTitle"/>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476250</wp:posOffset>
                </wp:positionH>
                <wp:positionV relativeFrom="page">
                  <wp:posOffset>5267325</wp:posOffset>
                </wp:positionV>
                <wp:extent cx="4057650" cy="1585595"/>
                <wp:effectExtent l="0" t="0" r="0" b="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585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3350" w:rsidRDefault="00903350" w:rsidP="00903350">
                            <w:pPr>
                              <w:pStyle w:val="CompanyName"/>
                              <w:spacing w:before="0"/>
                            </w:pPr>
                            <w:r>
                              <w:t>St. John’s Lutheran Church</w:t>
                            </w:r>
                          </w:p>
                          <w:p w:rsidR="00903350" w:rsidRDefault="00903350" w:rsidP="00903350">
                            <w:pPr>
                              <w:pStyle w:val="DateVolumeandIssue"/>
                            </w:pPr>
                            <w:r>
                              <w:t>Updated: August, 2011</w:t>
                            </w:r>
                          </w:p>
                          <w:p w:rsidR="00903350" w:rsidRPr="00A53E2C" w:rsidRDefault="00903350" w:rsidP="00903350">
                            <w:pPr>
                              <w:pStyle w:val="Tagline"/>
                              <w:rPr>
                                <w:color w:val="17365D"/>
                              </w:rPr>
                            </w:pPr>
                            <w:r w:rsidRPr="00A53E2C">
                              <w:rPr>
                                <w:color w:val="17365D"/>
                              </w:rPr>
                              <w:t>Mission Statement</w:t>
                            </w:r>
                          </w:p>
                          <w:p w:rsidR="00903350" w:rsidRDefault="00903350" w:rsidP="00903350">
                            <w:pPr>
                              <w:pStyle w:val="CompanySummaryText"/>
                            </w:pPr>
                            <w:r>
                              <w:t>“We are a community of Christians who, through God’s Word and Sacraments, are enabled by the Holy Spirit to grow and serve Christ at home and in the world.”</w:t>
                            </w:r>
                          </w:p>
                          <w:p w:rsidR="005654EA" w:rsidRDefault="005654EA" w:rsidP="005654EA">
                            <w:pPr>
                              <w:pStyle w:val="CompanySummaryTex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37.5pt;margin-top:414.75pt;width:319.5pt;height:124.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" filled="f" stroked="f">
                <v:textbox style="mso-fit-shape-to-text:t">
                  <w:txbxContent>
                    <w:p w:rsidR="00903350" w:rsidRDefault="00903350" w:rsidP="00903350">
                      <w:pPr>
                        <w:pStyle w:val="CompanyName"/>
                        <w:spacing w:before="0"/>
                      </w:pPr>
                      <w:r>
                        <w:t>St. John’s Lutheran Church</w:t>
                      </w:r>
                    </w:p>
                    <w:p w:rsidR="00903350" w:rsidRDefault="00903350" w:rsidP="00903350">
                      <w:pPr>
                        <w:pStyle w:val="DateVolumeandIssue"/>
                      </w:pPr>
                      <w:r>
                        <w:t>Updated: August, 2011</w:t>
                      </w:r>
                    </w:p>
                    <w:p w:rsidR="00903350" w:rsidRPr="00A53E2C" w:rsidRDefault="00903350" w:rsidP="00903350">
                      <w:pPr>
                        <w:pStyle w:val="Tagline"/>
                        <w:rPr>
                          <w:color w:val="17365D"/>
                        </w:rPr>
                      </w:pPr>
                      <w:r w:rsidRPr="00A53E2C">
                        <w:rPr>
                          <w:color w:val="17365D"/>
                        </w:rPr>
                        <w:t>Mission Statement</w:t>
                      </w:r>
                    </w:p>
                    <w:p w:rsidR="00903350" w:rsidRDefault="00903350" w:rsidP="00903350">
                      <w:pPr>
                        <w:pStyle w:val="CompanySummaryText"/>
                      </w:pPr>
                      <w:r>
                        <w:t>“We are a community of Christians who, through God’s Word and Sacraments, are enabled by the Holy Spirit to grow and serve Christ at home and in the world.”</w:t>
                      </w:r>
                    </w:p>
                    <w:p w:rsidR="005654EA" w:rsidRDefault="005654EA" w:rsidP="005654EA">
                      <w:pPr>
                        <w:pStyle w:val="CompanySummaryText"/>
                      </w:pPr>
                    </w:p>
                  </w:txbxContent>
                </v:textbox>
                <w10:wrap anchorx="page" anchory="page"/>
              </v:shape>
            </w:pict>
          </mc:Fallback>
        </mc:AlternateContent>
      </w:r>
      <w:bookmarkEnd w:id="0"/>
    </w:p>
    <w:p w:rsidR="005A740B" w:rsidRPr="000C0BAB" w:rsidRDefault="005A740B" w:rsidP="00C3254B">
      <w:pPr>
        <w:pStyle w:val="TOCHeading"/>
      </w:pPr>
      <w:bookmarkStart w:id="1" w:name="_Toc16308919"/>
      <w:r>
        <w:lastRenderedPageBreak/>
        <w:t>Table of</w:t>
      </w:r>
      <w:r w:rsidRPr="000C0BAB">
        <w:t xml:space="preserve"> Contents</w:t>
      </w:r>
      <w:bookmarkEnd w:id="1"/>
    </w:p>
    <w:p w:rsidR="009162A6" w:rsidRPr="00DE1FF9" w:rsidRDefault="00D017A4">
      <w:pPr>
        <w:pStyle w:val="TOC1"/>
        <w:rPr>
          <w:rFonts w:ascii="Times New Roman" w:hAnsi="Times New Roman" w:cs="Times New Roman"/>
          <w:noProof/>
          <w:sz w:val="28"/>
          <w:szCs w:val="28"/>
        </w:rPr>
      </w:pPr>
      <w:r w:rsidRPr="00DE1FF9">
        <w:rPr>
          <w:sz w:val="28"/>
          <w:szCs w:val="28"/>
        </w:rPr>
        <w:fldChar w:fldCharType="begin"/>
      </w:r>
      <w:r w:rsidRPr="00DE1FF9">
        <w:rPr>
          <w:sz w:val="28"/>
          <w:szCs w:val="28"/>
        </w:rPr>
        <w:instrText xml:space="preserve"> TOC \o "1-3" \u </w:instrText>
      </w:r>
      <w:r w:rsidRPr="00DE1FF9">
        <w:rPr>
          <w:sz w:val="28"/>
          <w:szCs w:val="28"/>
        </w:rPr>
        <w:fldChar w:fldCharType="separate"/>
      </w:r>
      <w:r w:rsidR="008F3795">
        <w:rPr>
          <w:noProof/>
          <w:sz w:val="28"/>
          <w:szCs w:val="28"/>
        </w:rPr>
        <w:t>Weclome</w:t>
      </w:r>
      <w:r w:rsidR="009162A6" w:rsidRPr="00DE1FF9">
        <w:rPr>
          <w:noProof/>
          <w:sz w:val="28"/>
          <w:szCs w:val="28"/>
        </w:rPr>
        <w:tab/>
      </w:r>
      <w:r w:rsidR="008F3795">
        <w:rPr>
          <w:noProof/>
          <w:sz w:val="28"/>
          <w:szCs w:val="28"/>
        </w:rPr>
        <w:t>3</w:t>
      </w:r>
    </w:p>
    <w:p w:rsidR="009162A6" w:rsidRPr="00DE1FF9" w:rsidRDefault="008F3795">
      <w:pPr>
        <w:pStyle w:val="TOC1"/>
        <w:rPr>
          <w:rFonts w:ascii="Times New Roman" w:hAnsi="Times New Roman" w:cs="Times New Roman"/>
          <w:noProof/>
          <w:sz w:val="28"/>
          <w:szCs w:val="28"/>
        </w:rPr>
      </w:pPr>
      <w:r>
        <w:rPr>
          <w:noProof/>
          <w:sz w:val="28"/>
          <w:szCs w:val="28"/>
        </w:rPr>
        <w:t>Introduction to a Christian Wedding</w:t>
      </w:r>
      <w:r w:rsidR="009162A6" w:rsidRPr="00DE1FF9">
        <w:rPr>
          <w:noProof/>
          <w:sz w:val="28"/>
          <w:szCs w:val="28"/>
        </w:rPr>
        <w:tab/>
      </w:r>
      <w:r>
        <w:rPr>
          <w:noProof/>
          <w:sz w:val="28"/>
          <w:szCs w:val="28"/>
        </w:rPr>
        <w:t>3</w:t>
      </w:r>
    </w:p>
    <w:p w:rsidR="009162A6" w:rsidRPr="00DE1FF9" w:rsidRDefault="008F3795">
      <w:pPr>
        <w:pStyle w:val="TOC1"/>
        <w:rPr>
          <w:rFonts w:ascii="Times New Roman" w:hAnsi="Times New Roman" w:cs="Times New Roman"/>
          <w:noProof/>
          <w:sz w:val="28"/>
          <w:szCs w:val="28"/>
        </w:rPr>
      </w:pPr>
      <w:r>
        <w:rPr>
          <w:noProof/>
          <w:sz w:val="28"/>
          <w:szCs w:val="28"/>
        </w:rPr>
        <w:t>Wedding Checklist</w:t>
      </w:r>
      <w:r w:rsidR="009162A6" w:rsidRPr="00DE1FF9">
        <w:rPr>
          <w:noProof/>
          <w:sz w:val="28"/>
          <w:szCs w:val="28"/>
        </w:rPr>
        <w:tab/>
      </w:r>
      <w:r>
        <w:rPr>
          <w:noProof/>
          <w:sz w:val="28"/>
          <w:szCs w:val="28"/>
        </w:rPr>
        <w:t>4</w:t>
      </w:r>
    </w:p>
    <w:p w:rsidR="009162A6" w:rsidRPr="00DE1FF9" w:rsidRDefault="008F3795">
      <w:pPr>
        <w:pStyle w:val="TOC1"/>
        <w:rPr>
          <w:rFonts w:ascii="Times New Roman" w:hAnsi="Times New Roman" w:cs="Times New Roman"/>
          <w:noProof/>
          <w:sz w:val="28"/>
          <w:szCs w:val="28"/>
        </w:rPr>
      </w:pPr>
      <w:r>
        <w:rPr>
          <w:noProof/>
          <w:sz w:val="28"/>
          <w:szCs w:val="28"/>
        </w:rPr>
        <w:t>Marriage Counciling/ Meeting w/ the Pastor</w:t>
      </w:r>
      <w:r w:rsidR="009162A6" w:rsidRPr="00DE1FF9">
        <w:rPr>
          <w:noProof/>
          <w:sz w:val="28"/>
          <w:szCs w:val="28"/>
        </w:rPr>
        <w:tab/>
      </w:r>
      <w:r>
        <w:rPr>
          <w:noProof/>
          <w:sz w:val="28"/>
          <w:szCs w:val="28"/>
        </w:rPr>
        <w:t>5</w:t>
      </w:r>
    </w:p>
    <w:p w:rsidR="009162A6" w:rsidRPr="00DE1FF9" w:rsidRDefault="008F3795">
      <w:pPr>
        <w:pStyle w:val="TOC1"/>
        <w:rPr>
          <w:rFonts w:ascii="Times New Roman" w:hAnsi="Times New Roman" w:cs="Times New Roman"/>
          <w:noProof/>
          <w:sz w:val="28"/>
          <w:szCs w:val="28"/>
        </w:rPr>
      </w:pPr>
      <w:r>
        <w:rPr>
          <w:noProof/>
          <w:sz w:val="28"/>
          <w:szCs w:val="28"/>
        </w:rPr>
        <w:t>Wedding Guidelines</w:t>
      </w:r>
      <w:r w:rsidR="009162A6" w:rsidRPr="00DE1FF9">
        <w:rPr>
          <w:noProof/>
          <w:sz w:val="28"/>
          <w:szCs w:val="28"/>
        </w:rPr>
        <w:tab/>
      </w:r>
      <w:r>
        <w:rPr>
          <w:noProof/>
          <w:sz w:val="28"/>
          <w:szCs w:val="28"/>
        </w:rPr>
        <w:t>6</w:t>
      </w:r>
    </w:p>
    <w:p w:rsidR="009162A6" w:rsidRPr="00DE1FF9" w:rsidRDefault="008F3795">
      <w:pPr>
        <w:pStyle w:val="TOC1"/>
        <w:rPr>
          <w:rFonts w:ascii="Times New Roman" w:hAnsi="Times New Roman" w:cs="Times New Roman"/>
          <w:noProof/>
          <w:sz w:val="28"/>
          <w:szCs w:val="28"/>
        </w:rPr>
      </w:pPr>
      <w:r>
        <w:rPr>
          <w:noProof/>
          <w:sz w:val="28"/>
          <w:szCs w:val="28"/>
        </w:rPr>
        <w:t>Fees and Honorariums</w:t>
      </w:r>
      <w:r w:rsidR="009162A6" w:rsidRPr="00DE1FF9">
        <w:rPr>
          <w:noProof/>
          <w:sz w:val="28"/>
          <w:szCs w:val="28"/>
        </w:rPr>
        <w:tab/>
      </w:r>
      <w:r>
        <w:rPr>
          <w:noProof/>
          <w:sz w:val="28"/>
          <w:szCs w:val="28"/>
        </w:rPr>
        <w:t>7</w:t>
      </w:r>
    </w:p>
    <w:p w:rsidR="009162A6" w:rsidRDefault="008F3795">
      <w:pPr>
        <w:pStyle w:val="TOC1"/>
        <w:rPr>
          <w:noProof/>
          <w:sz w:val="28"/>
          <w:szCs w:val="28"/>
        </w:rPr>
      </w:pPr>
      <w:r>
        <w:rPr>
          <w:noProof/>
          <w:sz w:val="28"/>
          <w:szCs w:val="28"/>
        </w:rPr>
        <w:t>Music Selections</w:t>
      </w:r>
      <w:r w:rsidR="009162A6" w:rsidRPr="00DE1FF9">
        <w:rPr>
          <w:noProof/>
          <w:sz w:val="28"/>
          <w:szCs w:val="28"/>
        </w:rPr>
        <w:tab/>
      </w:r>
      <w:r>
        <w:rPr>
          <w:noProof/>
          <w:sz w:val="28"/>
          <w:szCs w:val="28"/>
        </w:rPr>
        <w:t>8</w:t>
      </w:r>
    </w:p>
    <w:p w:rsidR="00DE1FF9" w:rsidRPr="00A53E2C" w:rsidRDefault="00EF57C4" w:rsidP="00DE1FF9">
      <w:pPr>
        <w:pStyle w:val="TOC1"/>
        <w:rPr>
          <w:rFonts w:ascii="Papyrus" w:hAnsi="Papyrus" w:cs="Calibri"/>
          <w:b/>
          <w:bCs/>
          <w:iCs/>
          <w:color w:val="000000"/>
          <w:kern w:val="28"/>
          <w:sz w:val="18"/>
          <w:szCs w:val="18"/>
        </w:rPr>
      </w:pPr>
      <w:r>
        <w:rPr>
          <w:noProof/>
          <w:sz w:val="28"/>
          <w:szCs w:val="28"/>
        </w:rPr>
        <w:drawing>
          <wp:anchor distT="0" distB="0" distL="114300" distR="114300" simplePos="0" relativeHeight="251679232" behindDoc="0" locked="0" layoutInCell="1" allowOverlap="1">
            <wp:simplePos x="0" y="0"/>
            <wp:positionH relativeFrom="margin">
              <wp:align>center</wp:align>
            </wp:positionH>
            <wp:positionV relativeFrom="page">
              <wp:posOffset>2898140</wp:posOffset>
            </wp:positionV>
            <wp:extent cx="1484630" cy="3681730"/>
            <wp:effectExtent l="0" t="0" r="1270" b="0"/>
            <wp:wrapSquare wrapText="bothSides"/>
            <wp:docPr id="45" name="Picture 45" descr="C:\Users\Owner\AppData\Local\Temp\Icon1Marri01NoFra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AppData\Local\Temp\Icon1Marri01NoFram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630" cy="368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7A4" w:rsidRPr="00DE1FF9">
        <w:rPr>
          <w:sz w:val="28"/>
          <w:szCs w:val="28"/>
        </w:rPr>
        <w:fldChar w:fldCharType="end"/>
      </w:r>
      <w:r w:rsidR="005A740B" w:rsidRPr="00DE1FF9">
        <w:rPr>
          <w:sz w:val="28"/>
          <w:szCs w:val="28"/>
        </w:rPr>
        <w:br w:type="page"/>
      </w:r>
      <w:bookmarkStart w:id="2" w:name="_Toc16308921"/>
      <w:bookmarkStart w:id="3" w:name="_Toc16309045"/>
      <w:bookmarkStart w:id="4" w:name="_Toc25650040"/>
      <w:bookmarkStart w:id="5" w:name="_Toc45358835"/>
      <w:r w:rsidR="00DE1FF9" w:rsidRPr="00A53E2C">
        <w:rPr>
          <w:rFonts w:ascii="Papyrus" w:hAnsi="Papyrus" w:cs="Calibri"/>
          <w:b/>
          <w:bCs/>
          <w:iCs/>
          <w:color w:val="000000"/>
          <w:kern w:val="28"/>
          <w:szCs w:val="18"/>
        </w:rPr>
        <w:lastRenderedPageBreak/>
        <w:t xml:space="preserve">Welcome to St. John’s! </w:t>
      </w:r>
    </w:p>
    <w:p w:rsidR="00DE1FF9" w:rsidRPr="00C35A11" w:rsidRDefault="00DE1FF9" w:rsidP="00DE1FF9">
      <w:pPr>
        <w:widowControl w:val="0"/>
        <w:spacing w:after="120" w:line="285" w:lineRule="auto"/>
        <w:rPr>
          <w:rFonts w:ascii="Papyrus" w:hAnsi="Papyrus" w:cs="Calibri"/>
          <w:bCs/>
          <w:iCs/>
          <w:color w:val="000000"/>
          <w:kern w:val="28"/>
          <w:sz w:val="18"/>
          <w:szCs w:val="18"/>
        </w:rPr>
      </w:pPr>
      <w:r>
        <w:rPr>
          <w:noProof/>
        </w:rPr>
        <w:drawing>
          <wp:anchor distT="0" distB="0" distL="114300" distR="114300" simplePos="0" relativeHeight="251668992" behindDoc="1" locked="0" layoutInCell="1" allowOverlap="1" wp14:anchorId="6DF0E399" wp14:editId="4D586203">
            <wp:simplePos x="0" y="0"/>
            <wp:positionH relativeFrom="margin">
              <wp:posOffset>2969260</wp:posOffset>
            </wp:positionH>
            <wp:positionV relativeFrom="page">
              <wp:posOffset>949960</wp:posOffset>
            </wp:positionV>
            <wp:extent cx="799465" cy="998855"/>
            <wp:effectExtent l="0" t="0" r="635" b="0"/>
            <wp:wrapTight wrapText="bothSides">
              <wp:wrapPolygon edited="0">
                <wp:start x="0" y="0"/>
                <wp:lineTo x="0" y="21010"/>
                <wp:lineTo x="21102" y="21010"/>
                <wp:lineTo x="21102" y="0"/>
                <wp:lineTo x="0" y="0"/>
              </wp:wrapPolygon>
            </wp:wrapTight>
            <wp:docPr id="26" name="Picture 26" descr="C:\Users\Owner\Pictures\Shawn's Pictures\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wner\Pictures\Shawn's Pictures\fa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946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A11">
        <w:rPr>
          <w:rFonts w:ascii="Papyrus" w:hAnsi="Papyrus" w:cs="Calibri"/>
          <w:bCs/>
          <w:iCs/>
          <w:color w:val="000000"/>
          <w:kern w:val="28"/>
          <w:sz w:val="18"/>
          <w:szCs w:val="18"/>
        </w:rPr>
        <w:t>Reading this document is the first step to planning a wedding here at St. John’s. Please take a moment to read the information below. I</w:t>
      </w:r>
      <w:r w:rsidR="00E93AC3">
        <w:rPr>
          <w:rFonts w:ascii="Papyrus" w:hAnsi="Papyrus" w:cs="Calibri"/>
          <w:bCs/>
          <w:iCs/>
          <w:color w:val="000000"/>
          <w:kern w:val="28"/>
          <w:sz w:val="18"/>
          <w:szCs w:val="18"/>
        </w:rPr>
        <w:t>t will help familiarize you</w:t>
      </w:r>
      <w:r w:rsidRPr="00C35A11">
        <w:rPr>
          <w:rFonts w:ascii="Papyrus" w:hAnsi="Papyrus" w:cs="Calibri"/>
          <w:bCs/>
          <w:iCs/>
          <w:color w:val="000000"/>
          <w:kern w:val="28"/>
          <w:sz w:val="18"/>
          <w:szCs w:val="18"/>
        </w:rPr>
        <w:t xml:space="preserve"> with th</w:t>
      </w:r>
      <w:r w:rsidRPr="007511D3">
        <w:rPr>
          <w:rFonts w:ascii="Papyrus" w:hAnsi="Papyrus" w:cs="Calibri"/>
          <w:bCs/>
          <w:iCs/>
          <w:color w:val="000000"/>
          <w:kern w:val="28"/>
          <w:sz w:val="18"/>
          <w:szCs w:val="18"/>
        </w:rPr>
        <w:t>e focus of a Christian wedding, and provide you with an understanding</w:t>
      </w:r>
      <w:r w:rsidRPr="00C35A11">
        <w:rPr>
          <w:rFonts w:ascii="Papyrus" w:hAnsi="Papyrus" w:cs="Calibri"/>
          <w:bCs/>
          <w:iCs/>
          <w:color w:val="000000"/>
          <w:kern w:val="28"/>
          <w:sz w:val="18"/>
          <w:szCs w:val="18"/>
        </w:rPr>
        <w:t xml:space="preserve"> about the </w:t>
      </w:r>
      <w:r w:rsidRPr="007511D3">
        <w:rPr>
          <w:rFonts w:ascii="Papyrus" w:hAnsi="Papyrus" w:cs="Calibri"/>
          <w:bCs/>
          <w:iCs/>
          <w:color w:val="000000"/>
          <w:kern w:val="28"/>
          <w:sz w:val="18"/>
          <w:szCs w:val="18"/>
        </w:rPr>
        <w:t xml:space="preserve">wedding practices we welcome and value here at St. John’s. </w:t>
      </w:r>
      <w:r w:rsidRPr="00C35A11">
        <w:rPr>
          <w:rFonts w:ascii="Papyrus" w:hAnsi="Papyrus" w:cs="Calibri"/>
          <w:bCs/>
          <w:iCs/>
          <w:color w:val="000000"/>
          <w:kern w:val="28"/>
          <w:sz w:val="18"/>
          <w:szCs w:val="18"/>
        </w:rPr>
        <w:t xml:space="preserve">  Congratula</w:t>
      </w:r>
      <w:r>
        <w:rPr>
          <w:rFonts w:ascii="Papyrus" w:hAnsi="Papyrus" w:cs="Calibri"/>
          <w:bCs/>
          <w:iCs/>
          <w:color w:val="000000"/>
          <w:kern w:val="28"/>
          <w:sz w:val="18"/>
          <w:szCs w:val="18"/>
        </w:rPr>
        <w:t>tions on the start of planning your special day</w:t>
      </w:r>
      <w:r w:rsidRPr="00C35A11">
        <w:rPr>
          <w:rFonts w:ascii="Papyrus" w:hAnsi="Papyrus" w:cs="Calibri"/>
          <w:bCs/>
          <w:iCs/>
          <w:color w:val="000000"/>
          <w:kern w:val="28"/>
          <w:sz w:val="18"/>
          <w:szCs w:val="18"/>
        </w:rPr>
        <w:t xml:space="preserve">. </w:t>
      </w:r>
    </w:p>
    <w:p w:rsidR="00DE1FF9" w:rsidRPr="00C35A11" w:rsidRDefault="00DE1FF9" w:rsidP="00DE1FF9">
      <w:pPr>
        <w:widowControl w:val="0"/>
        <w:spacing w:after="120" w:line="285" w:lineRule="auto"/>
        <w:rPr>
          <w:rFonts w:ascii="Papyrus" w:hAnsi="Papyrus" w:cs="Calibri"/>
          <w:bCs/>
          <w:iCs/>
          <w:color w:val="000000"/>
          <w:kern w:val="28"/>
          <w:sz w:val="18"/>
          <w:szCs w:val="18"/>
        </w:rPr>
      </w:pPr>
      <w:r>
        <w:rPr>
          <w:rFonts w:ascii="Papyrus" w:hAnsi="Papyrus" w:cs="Calibri"/>
          <w:bCs/>
          <w:iCs/>
          <w:color w:val="000000"/>
          <w:kern w:val="28"/>
          <w:sz w:val="18"/>
          <w:szCs w:val="18"/>
        </w:rPr>
        <w:t xml:space="preserve">Grace and </w:t>
      </w:r>
      <w:r w:rsidRPr="00C35A11">
        <w:rPr>
          <w:rFonts w:ascii="Papyrus" w:hAnsi="Papyrus" w:cs="Calibri"/>
          <w:bCs/>
          <w:iCs/>
          <w:color w:val="000000"/>
          <w:kern w:val="28"/>
          <w:sz w:val="18"/>
          <w:szCs w:val="18"/>
        </w:rPr>
        <w:t>Peac</w:t>
      </w:r>
      <w:r w:rsidRPr="00A53E2C">
        <w:rPr>
          <w:rFonts w:ascii="Papyrus" w:hAnsi="Papyrus" w:cs="Calibri"/>
          <w:b/>
          <w:bCs/>
          <w:iCs/>
          <w:color w:val="000000"/>
          <w:kern w:val="28"/>
          <w:sz w:val="18"/>
          <w:szCs w:val="18"/>
        </w:rPr>
        <w:t>e</w:t>
      </w:r>
      <w:r w:rsidRPr="00C35A11">
        <w:rPr>
          <w:rFonts w:ascii="Papyrus" w:hAnsi="Papyrus" w:cs="Calibri"/>
          <w:bCs/>
          <w:iCs/>
          <w:color w:val="000000"/>
          <w:kern w:val="28"/>
          <w:sz w:val="18"/>
          <w:szCs w:val="18"/>
        </w:rPr>
        <w:t>,</w:t>
      </w:r>
    </w:p>
    <w:p w:rsidR="00DE1FF9" w:rsidRPr="00DE1FF9" w:rsidRDefault="00DE1FF9" w:rsidP="00DE1FF9">
      <w:pPr>
        <w:pStyle w:val="Heading1"/>
        <w:rPr>
          <w:rFonts w:ascii="Papyrus" w:hAnsi="Papyrus" w:cs="Calibri"/>
          <w:b w:val="0"/>
          <w:color w:val="000000"/>
          <w:kern w:val="28"/>
          <w:sz w:val="18"/>
          <w:szCs w:val="18"/>
        </w:rPr>
      </w:pPr>
      <w:r w:rsidRPr="00DE1FF9">
        <w:rPr>
          <w:rFonts w:ascii="Papyrus" w:hAnsi="Papyrus" w:cs="Calibri"/>
          <w:b w:val="0"/>
          <w:color w:val="000000"/>
          <w:kern w:val="28"/>
          <w:sz w:val="18"/>
          <w:szCs w:val="18"/>
        </w:rPr>
        <w:t>Pastor Shawn</w:t>
      </w:r>
    </w:p>
    <w:p w:rsidR="00DE1FF9" w:rsidRPr="00CF1FA2" w:rsidRDefault="00DE1FF9" w:rsidP="00DE1FF9">
      <w:pPr>
        <w:pStyle w:val="Heading1"/>
      </w:pPr>
      <w:r w:rsidRPr="00C35A11">
        <w:rPr>
          <w:rFonts w:ascii="Papyrus" w:hAnsi="Papyrus" w:cs="Calibri"/>
          <w:color w:val="000000"/>
          <w:kern w:val="28"/>
          <w:sz w:val="18"/>
          <w:szCs w:val="18"/>
        </w:rPr>
        <w:t xml:space="preserve"> </w:t>
      </w:r>
      <w:bookmarkEnd w:id="2"/>
      <w:bookmarkEnd w:id="3"/>
      <w:bookmarkEnd w:id="4"/>
      <w:bookmarkEnd w:id="5"/>
      <w:r>
        <w:t>Introduction to a Christian Wedding</w:t>
      </w:r>
    </w:p>
    <w:p w:rsidR="00DE1FF9" w:rsidRPr="00DE1FF9" w:rsidRDefault="00DE1FF9" w:rsidP="00DE1FF9">
      <w:pPr>
        <w:widowControl w:val="0"/>
        <w:ind w:firstLine="720"/>
        <w:rPr>
          <w:color w:val="000000"/>
          <w:kern w:val="28"/>
          <w:sz w:val="22"/>
          <w:szCs w:val="22"/>
        </w:rPr>
      </w:pPr>
      <w:r w:rsidRPr="00DE1FF9">
        <w:rPr>
          <w:noProof/>
          <w:sz w:val="22"/>
          <w:szCs w:val="22"/>
        </w:rPr>
        <mc:AlternateContent>
          <mc:Choice Requires="wps">
            <w:drawing>
              <wp:anchor distT="0" distB="0" distL="114300" distR="114300" simplePos="0" relativeHeight="251673088" behindDoc="0" locked="0" layoutInCell="1" allowOverlap="1" wp14:anchorId="78FD4616" wp14:editId="2776B1BB">
                <wp:simplePos x="0" y="0"/>
                <wp:positionH relativeFrom="page">
                  <wp:posOffset>3173461</wp:posOffset>
                </wp:positionH>
                <wp:positionV relativeFrom="page">
                  <wp:posOffset>4360485</wp:posOffset>
                </wp:positionV>
                <wp:extent cx="1195705" cy="810260"/>
                <wp:effectExtent l="0" t="0" r="0" b="889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FF9" w:rsidRPr="00DE1FF9" w:rsidRDefault="00DE1FF9" w:rsidP="00DE1FF9">
                            <w:pPr>
                              <w:pStyle w:val="PullQuoteText"/>
                              <w:rPr>
                                <w:sz w:val="20"/>
                                <w:szCs w:val="20"/>
                              </w:rPr>
                            </w:pPr>
                            <w:r w:rsidRPr="00DE1FF9">
                              <w:rPr>
                                <w:sz w:val="20"/>
                                <w:szCs w:val="20"/>
                              </w:rPr>
                              <w:t>“Marriage is a gift of God, intended for the joy and mutual strength of those who enter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49.9pt;margin-top:343.35pt;width:94.15pt;height:63.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eUug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" filled="f" stroked="f">
                <v:textbox>
                  <w:txbxContent>
                    <w:p w:rsidR="00DE1FF9" w:rsidRPr="00DE1FF9" w:rsidRDefault="00DE1FF9" w:rsidP="00DE1FF9">
                      <w:pPr>
                        <w:pStyle w:val="PullQuoteText"/>
                        <w:rPr>
                          <w:sz w:val="20"/>
                          <w:szCs w:val="20"/>
                        </w:rPr>
                      </w:pPr>
                      <w:r w:rsidRPr="00DE1FF9">
                        <w:rPr>
                          <w:sz w:val="20"/>
                          <w:szCs w:val="20"/>
                        </w:rPr>
                        <w:t>“Marriage is a gift of God, intended for the joy and mutual strength of those who enter it.”</w:t>
                      </w:r>
                    </w:p>
                  </w:txbxContent>
                </v:textbox>
                <w10:wrap anchorx="page" anchory="page"/>
              </v:shape>
            </w:pict>
          </mc:Fallback>
        </mc:AlternateContent>
      </w:r>
      <w:r w:rsidRPr="00DE1FF9">
        <w:rPr>
          <w:noProof/>
          <w:sz w:val="22"/>
          <w:szCs w:val="22"/>
        </w:rPr>
        <mc:AlternateContent>
          <mc:Choice Requires="wpg">
            <w:drawing>
              <wp:anchor distT="0" distB="0" distL="114300" distR="114300" simplePos="0" relativeHeight="251672064" behindDoc="1" locked="0" layoutInCell="1" allowOverlap="1" wp14:anchorId="0F8D109A" wp14:editId="31C2AA3B">
                <wp:simplePos x="0" y="0"/>
                <wp:positionH relativeFrom="page">
                  <wp:posOffset>3108325</wp:posOffset>
                </wp:positionH>
                <wp:positionV relativeFrom="page">
                  <wp:posOffset>4277995</wp:posOffset>
                </wp:positionV>
                <wp:extent cx="1402715" cy="994410"/>
                <wp:effectExtent l="57150" t="95250" r="83185" b="110490"/>
                <wp:wrapSquare wrapText="bothSides"/>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994410"/>
                          <a:chOff x="1620" y="3599"/>
                          <a:chExt cx="4860" cy="5209"/>
                        </a:xfrm>
                      </wpg:grpSpPr>
                      <wps:wsp>
                        <wps:cNvPr id="17" name="AutoShape 12"/>
                        <wps:cNvSpPr>
                          <a:spLocks noChangeArrowheads="1"/>
                        </wps:cNvSpPr>
                        <wps:spPr bwMode="auto">
                          <a:xfrm rot="-393833">
                            <a:off x="1620" y="3599"/>
                            <a:ext cx="4860" cy="5209"/>
                          </a:xfrm>
                          <a:prstGeom prst="roundRect">
                            <a:avLst>
                              <a:gd name="adj" fmla="val 16667"/>
                            </a:avLst>
                          </a:prstGeom>
                          <a:solidFill>
                            <a:srgbClr val="4F81BD"/>
                          </a:solidFill>
                          <a:ln w="38100" cmpd="sng" algn="ctr">
                            <a:solidFill>
                              <a:srgbClr val="F2F2F2"/>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8" name="AutoShape 13"/>
                        <wps:cNvSpPr>
                          <a:spLocks noChangeArrowheads="1"/>
                        </wps:cNvSpPr>
                        <wps:spPr bwMode="auto">
                          <a:xfrm rot="-182948">
                            <a:off x="1922" y="3894"/>
                            <a:ext cx="4184" cy="4566"/>
                          </a:xfrm>
                          <a:prstGeom prst="roundRect">
                            <a:avLst>
                              <a:gd name="adj" fmla="val 16667"/>
                            </a:avLst>
                          </a:prstGeom>
                          <a:solidFill>
                            <a:srgbClr val="000000"/>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14"/>
                        <wps:cNvSpPr>
                          <a:spLocks noChangeArrowheads="1"/>
                        </wps:cNvSpPr>
                        <wps:spPr bwMode="auto">
                          <a:xfrm>
                            <a:off x="2151" y="4140"/>
                            <a:ext cx="3780" cy="4140"/>
                          </a:xfrm>
                          <a:prstGeom prst="roundRect">
                            <a:avLst>
                              <a:gd name="adj" fmla="val 16667"/>
                            </a:avLst>
                          </a:prstGeom>
                          <a:solidFill>
                            <a:srgbClr val="FFFFFF"/>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44.75pt;margin-top:336.85pt;width:110.45pt;height:78.3pt;z-index:-251644416;mso-position-horizontal-relative:page;mso-position-vertical-relative:page" coordorigin="1620,3599" coordsize="4860,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">
                <v:roundrect id="AutoShape 12" o:spid="_x0000_s1027" style="position:absolute;left:1620;top:3599;width:4860;height:5209;rotation:-430171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ff8AA&#10;AADbAAAADwAAAGRycy9kb3ducmV2LnhtbERPS4vCMBC+C/6HMII3TfXgo2uUVRT0IIuPwx6HZrYN&#10;NpPSxFr/vRGEvc3H95zFqrWlaKj2xrGC0TABQZw5bThXcL3sBjMQPiBrLB2Tgid5WC27nQWm2j34&#10;RM055CKGsE9RQRFClUrps4Is+qGriCP352qLIcI6l7rGRwy3pRwnyURaNBwbCqxoU1B2O9+tgsN+&#10;u/4Nl+ZHn2aT29wfM2M2Xql+r/3+AhGoDf/ij3uv4/wpvH+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Rff8AAAADbAAAADwAAAAAAAAAAAAAAAACYAgAAZHJzL2Rvd25y&#10;ZXYueG1sUEsFBgAAAAAEAAQA9QAAAIUDAAAAAA==&#10;" fillcolor="#4f81bd" strokecolor="#f2f2f2" strokeweight="3pt">
                  <v:shadow on="t" color="#243f60" opacity=".5" offset="1pt"/>
                </v:roundrect>
                <v:roundrect id="AutoShape 13" o:spid="_x0000_s1028" style="position:absolute;left:1922;top:3894;width:4184;height:4566;rotation:-199828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aMQA&#10;AADbAAAADwAAAGRycy9kb3ducmV2LnhtbESPQWvDMAyF74P9B6NBb6uzHUpJ65ZSNpbCLmtL2VHE&#10;ahIWyyH2Ei+/fjoUepN4T+99Wm+Ta9VAfWg8G3iZZ6CIS28brgycT+/PS1AhIltsPZOBPwqw3Tw+&#10;rDG3fuQvGo6xUhLCIUcDdYxdrnUoa3IY5r4jFu3qe4dR1r7StsdRwl2rX7NsoR02LA01drSvqfw5&#10;/joDw7WbFocyuxR6Sh/pc/p+o7EwZvaUditQkVK8m2/XhR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WjEAAAA2wAAAA8AAAAAAAAAAAAAAAAAmAIAAGRycy9k&#10;b3ducmV2LnhtbFBLBQYAAAAABAAEAPUAAACJAwAAAAA=&#10;" fillcolor="black" stroked="f" strokecolor="#c9f" strokeweight="1.5pt"/>
                <v:roundrect id="AutoShape 14" o:spid="_x0000_s1029" style="position:absolute;left:2151;top:4140;width:3780;height:4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TXcAA&#10;AADbAAAADwAAAGRycy9kb3ducmV2LnhtbERPTYvCMBC9L/gfwgh701RR0WoUEcSFdcGqB49DM7bF&#10;ZlKSqN1/b4SFvc3jfc5i1ZpaPMj5yrKCQT8BQZxbXXGh4Hza9qYgfEDWWFsmBb/kYbXsfCww1fbJ&#10;GT2OoRAxhH2KCsoQmlRKn5dk0PdtQxy5q3UGQ4SukNrhM4abWg6TZCINVhwbSmxoU1J+O96Ngoxa&#10;4w/ZdjfW7vvi9zTLR/JHqc9uu56DCNSGf/Gf+0vH+TN4/x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uTXcAAAADbAAAADwAAAAAAAAAAAAAAAACYAgAAZHJzL2Rvd25y&#10;ZXYueG1sUEsFBgAAAAAEAAQA9QAAAIUDAAAAAA==&#10;" stroked="f" strokecolor="#c9f" strokeweight="1.5pt"/>
                <w10:wrap type="square" anchorx="page" anchory="page"/>
              </v:group>
            </w:pict>
          </mc:Fallback>
        </mc:AlternateContent>
      </w:r>
      <w:r w:rsidRPr="00DE1FF9">
        <w:rPr>
          <w:color w:val="000000"/>
          <w:kern w:val="28"/>
          <w:sz w:val="22"/>
          <w:szCs w:val="22"/>
        </w:rPr>
        <w:t xml:space="preserve">Marriage is a gift of God, intended for the joy and mutual strength of those who enter it and for the well-being of the whole human family. God created us male and female and blessed humankind with the gifts of companionship, the capacity to love, and the care and nurture of children. Jesus affirmed the covenant of marriage and revealed God’s own self-giving love on the cross. The Holy Spirit helps those who are united in marriage to be living signs of God’s grace, love, and faithfulness. </w:t>
      </w:r>
    </w:p>
    <w:p w:rsidR="00DE1FF9" w:rsidRPr="00DE1FF9" w:rsidRDefault="00DE1FF9" w:rsidP="00DE1FF9">
      <w:pPr>
        <w:widowControl w:val="0"/>
        <w:ind w:firstLine="720"/>
        <w:rPr>
          <w:color w:val="000000"/>
          <w:kern w:val="28"/>
          <w:sz w:val="22"/>
          <w:szCs w:val="22"/>
        </w:rPr>
      </w:pPr>
      <w:r w:rsidRPr="00DE1FF9">
        <w:rPr>
          <w:color w:val="000000"/>
          <w:kern w:val="28"/>
          <w:sz w:val="22"/>
          <w:szCs w:val="22"/>
        </w:rPr>
        <w:t xml:space="preserve">Marriage is also a human estate, with vows publicly witnessed. The church in worship surrounds these promises with the gathering of God’s people, the witness of the word of God and prayers of blessing and intercession.  </w:t>
      </w:r>
    </w:p>
    <w:p w:rsidR="00DE1FF9" w:rsidRPr="00DE1FF9" w:rsidRDefault="00DE1FF9" w:rsidP="00DE1FF9">
      <w:pPr>
        <w:widowControl w:val="0"/>
        <w:spacing w:after="120" w:line="285" w:lineRule="auto"/>
        <w:ind w:firstLine="720"/>
        <w:rPr>
          <w:color w:val="000000"/>
          <w:kern w:val="28"/>
          <w:sz w:val="22"/>
          <w:szCs w:val="22"/>
        </w:rPr>
      </w:pPr>
      <w:r w:rsidRPr="00DE1FF9">
        <w:rPr>
          <w:color w:val="000000"/>
          <w:kern w:val="28"/>
          <w:sz w:val="22"/>
          <w:szCs w:val="22"/>
        </w:rPr>
        <w:t xml:space="preserve">With this being said, the pastor is open to suggestions about the service, but has the ability to create or refuse to do something, in order to uphold the sacred nature of the ceremony. </w:t>
      </w:r>
    </w:p>
    <w:p w:rsidR="00DE1FF9" w:rsidRDefault="00DE1FF9" w:rsidP="00DE1FF9">
      <w:pPr>
        <w:pStyle w:val="Heading1"/>
      </w:pPr>
      <w:r>
        <w:lastRenderedPageBreak/>
        <w:t>Wedding Checklist</w:t>
      </w:r>
    </w:p>
    <w:p w:rsidR="00DE1FF9" w:rsidRPr="00D13425" w:rsidRDefault="00DE1FF9" w:rsidP="00DE1FF9">
      <w:pPr>
        <w:rPr>
          <w:b/>
        </w:rPr>
      </w:pPr>
      <w:r w:rsidRPr="00D13425">
        <w:rPr>
          <w:b/>
        </w:rPr>
        <w:t>1. The Date</w:t>
      </w:r>
    </w:p>
    <w:p w:rsidR="00DE1FF9" w:rsidRDefault="00DE1FF9" w:rsidP="00DE1FF9">
      <w:pPr>
        <w:ind w:firstLine="720"/>
      </w:pPr>
      <w:r>
        <w:t>C</w:t>
      </w:r>
      <w:r w:rsidRPr="008547CB">
        <w:t>all the church office (</w:t>
      </w:r>
      <w:r>
        <w:t xml:space="preserve">717-259-0796) </w:t>
      </w:r>
      <w:r w:rsidRPr="008547CB">
        <w:t xml:space="preserve">to see if the date is available for your wedding. Allow at least </w:t>
      </w:r>
      <w:r>
        <w:t>six</w:t>
      </w:r>
      <w:r w:rsidRPr="008547CB">
        <w:t xml:space="preserve"> months before the wedding. If the date is available, </w:t>
      </w:r>
      <w:r>
        <w:t xml:space="preserve">make sure the secretary marks it on the calendar. </w:t>
      </w:r>
      <w:r w:rsidRPr="008547CB">
        <w:t xml:space="preserve">If a clergy person, other than the one from </w:t>
      </w:r>
      <w:r>
        <w:t>St. John’s</w:t>
      </w:r>
      <w:r w:rsidRPr="008547CB">
        <w:t>, is to preside at your wedding it must be cleared through the Pastor.</w:t>
      </w:r>
      <w:r w:rsidR="003F2E61">
        <w:t xml:space="preserve"> In addition, if you are a non-member interested in booking the church, a $100.00 deposit is owed in order to book the date. </w:t>
      </w:r>
    </w:p>
    <w:p w:rsidR="00DE1FF9" w:rsidRPr="008547CB" w:rsidRDefault="00DE1FF9" w:rsidP="00DE1FF9">
      <w:pPr>
        <w:ind w:firstLine="720"/>
      </w:pPr>
    </w:p>
    <w:p w:rsidR="00DE1FF9" w:rsidRPr="008547CB" w:rsidRDefault="00DE1FF9" w:rsidP="00DE1FF9">
      <w:pPr>
        <w:rPr>
          <w:b/>
        </w:rPr>
      </w:pPr>
      <w:r w:rsidRPr="008547CB">
        <w:rPr>
          <w:b/>
        </w:rPr>
        <w:t>2. Preparatory Sessions</w:t>
      </w:r>
    </w:p>
    <w:p w:rsidR="00DE1FF9" w:rsidRPr="008547CB" w:rsidRDefault="00E93AC3" w:rsidP="00DE1FF9">
      <w:pPr>
        <w:ind w:firstLine="720"/>
      </w:pPr>
      <w:r>
        <w:t>It is a policy adopted by our Church C</w:t>
      </w:r>
      <w:r w:rsidR="00DE1FF9" w:rsidRPr="008547CB">
        <w:t xml:space="preserve">ouncil that all </w:t>
      </w:r>
      <w:r w:rsidR="00DE1FF9">
        <w:t>members</w:t>
      </w:r>
      <w:r w:rsidR="00DE1FF9" w:rsidRPr="008547CB">
        <w:t xml:space="preserve"> planning a wedding at </w:t>
      </w:r>
      <w:r w:rsidR="00DE1FF9">
        <w:t>St. John’s</w:t>
      </w:r>
      <w:r w:rsidR="00DE1FF9" w:rsidRPr="008547CB">
        <w:t xml:space="preserve"> partici</w:t>
      </w:r>
      <w:r w:rsidR="00DE1FF9">
        <w:t>pate in pre-marriage counseling</w:t>
      </w:r>
      <w:r w:rsidR="00DE1FF9" w:rsidRPr="008547CB">
        <w:t xml:space="preserve"> </w:t>
      </w:r>
      <w:r w:rsidR="00DE1FF9">
        <w:t xml:space="preserve">(more on page </w:t>
      </w:r>
      <w:r w:rsidR="00EF57C4">
        <w:t>5</w:t>
      </w:r>
      <w:r w:rsidR="00DE1FF9">
        <w:t>).</w:t>
      </w:r>
      <w:r w:rsidR="00DE1FF9" w:rsidRPr="008547CB">
        <w:t xml:space="preserve"> </w:t>
      </w:r>
    </w:p>
    <w:p w:rsidR="00DE1FF9" w:rsidRDefault="00DE1FF9" w:rsidP="00DE1FF9">
      <w:pPr>
        <w:ind w:firstLine="720"/>
      </w:pPr>
      <w:r w:rsidRPr="008547CB">
        <w:t xml:space="preserve">A meeting should be scheduled for the purpose of music planning and preparation with our Organist. </w:t>
      </w:r>
      <w:r>
        <w:t>This meeting should take place no later than two month</w:t>
      </w:r>
      <w:r w:rsidR="00E93AC3">
        <w:t>s</w:t>
      </w:r>
      <w:r>
        <w:t xml:space="preserve"> before the wedding. </w:t>
      </w:r>
      <w:r w:rsidRPr="008547CB">
        <w:t>Discussion on music and soloists will be handled at that time.</w:t>
      </w:r>
    </w:p>
    <w:p w:rsidR="00DE1FF9" w:rsidRPr="008547CB" w:rsidRDefault="00DE1FF9" w:rsidP="00DE1FF9">
      <w:pPr>
        <w:ind w:firstLine="720"/>
      </w:pPr>
    </w:p>
    <w:p w:rsidR="00DE1FF9" w:rsidRPr="008547CB" w:rsidRDefault="00DE1FF9" w:rsidP="00DE1FF9">
      <w:pPr>
        <w:rPr>
          <w:b/>
        </w:rPr>
      </w:pPr>
      <w:r w:rsidRPr="008547CB">
        <w:rPr>
          <w:b/>
        </w:rPr>
        <w:t>3. Rehearsal</w:t>
      </w:r>
    </w:p>
    <w:p w:rsidR="00DE1FF9" w:rsidRDefault="00DE1FF9" w:rsidP="00DE1FF9">
      <w:pPr>
        <w:ind w:firstLine="720"/>
      </w:pPr>
      <w:r w:rsidRPr="008547CB">
        <w:t xml:space="preserve">Ordinarily, a rehearsal is necessary. It is about </w:t>
      </w:r>
      <w:r>
        <w:t xml:space="preserve">45 minutes </w:t>
      </w:r>
      <w:r w:rsidRPr="008547CB">
        <w:t>long and is usually held the night before the wedding. The following people should be present for the rehearsal: members of the wedding party, the ushers, the parents of the bride and groom,</w:t>
      </w:r>
      <w:r>
        <w:t xml:space="preserve"> members of the family that are part of the processional,</w:t>
      </w:r>
      <w:r w:rsidRPr="008547CB">
        <w:t xml:space="preserve"> and the organist.</w:t>
      </w:r>
    </w:p>
    <w:p w:rsidR="00DE1FF9" w:rsidRPr="008547CB" w:rsidRDefault="00DE1FF9" w:rsidP="00DE1FF9">
      <w:pPr>
        <w:ind w:firstLine="720"/>
      </w:pPr>
    </w:p>
    <w:p w:rsidR="00DE1FF9" w:rsidRPr="008547CB" w:rsidRDefault="00DE1FF9" w:rsidP="00DE1FF9">
      <w:pPr>
        <w:rPr>
          <w:b/>
        </w:rPr>
      </w:pPr>
      <w:r w:rsidRPr="00D13425">
        <w:rPr>
          <w:b/>
        </w:rPr>
        <w:t>4</w:t>
      </w:r>
      <w:r w:rsidRPr="008547CB">
        <w:rPr>
          <w:b/>
        </w:rPr>
        <w:t>. Musicians</w:t>
      </w:r>
    </w:p>
    <w:p w:rsidR="00DE1FF9" w:rsidRDefault="00E93AC3" w:rsidP="00DE1FF9">
      <w:pPr>
        <w:ind w:firstLine="720"/>
      </w:pPr>
      <w:r>
        <w:t>The Church O</w:t>
      </w:r>
      <w:r w:rsidR="00DE1FF9" w:rsidRPr="008547CB">
        <w:t xml:space="preserve">rganist at </w:t>
      </w:r>
      <w:r w:rsidR="00DE1FF9">
        <w:t>St. John’s</w:t>
      </w:r>
      <w:r w:rsidR="00DE1FF9" w:rsidRPr="008547CB">
        <w:t xml:space="preserve"> should be contacted as soon as possible to plan for weddings where organ music is desired. Because our church organ is a complex and expensive piece of equipment, we do not allow the use of the organ by </w:t>
      </w:r>
      <w:r w:rsidR="00DE1FF9" w:rsidRPr="008547CB">
        <w:lastRenderedPageBreak/>
        <w:t xml:space="preserve">anyone who is not trained to play such an instrument. An appointment must be made with the organist </w:t>
      </w:r>
      <w:r w:rsidR="00DE1FF9">
        <w:rPr>
          <w:noProof/>
        </w:rPr>
        <w:drawing>
          <wp:anchor distT="0" distB="0" distL="114300" distR="114300" simplePos="0" relativeHeight="251675136" behindDoc="1" locked="0" layoutInCell="1" allowOverlap="1" wp14:anchorId="00CD0400" wp14:editId="541F11AC">
            <wp:simplePos x="0" y="0"/>
            <wp:positionH relativeFrom="margin">
              <wp:posOffset>2046605</wp:posOffset>
            </wp:positionH>
            <wp:positionV relativeFrom="page">
              <wp:posOffset>1033145</wp:posOffset>
            </wp:positionV>
            <wp:extent cx="1834515" cy="1374775"/>
            <wp:effectExtent l="0" t="0" r="0" b="0"/>
            <wp:wrapTight wrapText="bothSides">
              <wp:wrapPolygon edited="0">
                <wp:start x="0" y="0"/>
                <wp:lineTo x="0" y="21251"/>
                <wp:lineTo x="21308" y="21251"/>
                <wp:lineTo x="21308" y="0"/>
                <wp:lineTo x="0" y="0"/>
              </wp:wrapPolygon>
            </wp:wrapTight>
            <wp:docPr id="151" name="Picture 151" descr="C:\Users\Owner\Pictures\Church building\St. John's 1. 9.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Owner\Pictures\Church building\St. John's 1. 9.18.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451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FF9" w:rsidRPr="008547CB">
        <w:t>to discuss the wedding music and reserve his/her</w:t>
      </w:r>
      <w:r>
        <w:t xml:space="preserve"> time on the wedding date. The O</w:t>
      </w:r>
      <w:r w:rsidR="00DE1FF9" w:rsidRPr="008547CB">
        <w:t>rganist does not automatically play at every wedding.</w:t>
      </w:r>
      <w:r w:rsidR="00DE1FF9">
        <w:t xml:space="preserve"> </w:t>
      </w:r>
    </w:p>
    <w:p w:rsidR="00DE1FF9" w:rsidRDefault="00DE1FF9" w:rsidP="00DE1FF9">
      <w:pPr>
        <w:rPr>
          <w:b/>
        </w:rPr>
      </w:pPr>
    </w:p>
    <w:p w:rsidR="00DE1FF9" w:rsidRDefault="00DE1FF9" w:rsidP="00DE1FF9">
      <w:pPr>
        <w:rPr>
          <w:b/>
        </w:rPr>
      </w:pPr>
      <w:r w:rsidRPr="00D13425">
        <w:rPr>
          <w:b/>
        </w:rPr>
        <w:t xml:space="preserve">5. Marriage License </w:t>
      </w:r>
    </w:p>
    <w:p w:rsidR="00DE1FF9" w:rsidRPr="00D13425" w:rsidRDefault="00DE1FF9" w:rsidP="00DE1FF9">
      <w:r>
        <w:tab/>
        <w:t xml:space="preserve">The marriage license must be given to the Pastor no later than the night of the wedding rehearsal. A couple cannot be married without the Pastor receiving a valid wedding license. </w:t>
      </w:r>
    </w:p>
    <w:p w:rsidR="00DE1FF9" w:rsidRPr="004B00C0" w:rsidRDefault="00DE1FF9" w:rsidP="00DE1FF9">
      <w:pPr>
        <w:pStyle w:val="Heading1"/>
      </w:pPr>
      <w:r>
        <w:t>Marriage Counseling and Meeting with the Pastor</w:t>
      </w:r>
    </w:p>
    <w:p w:rsidR="00DE1FF9" w:rsidRDefault="00DE1FF9" w:rsidP="00DE1FF9">
      <w:pPr>
        <w:ind w:firstLine="720"/>
      </w:pPr>
      <w:r>
        <w:rPr>
          <w:noProof/>
        </w:rPr>
        <w:drawing>
          <wp:anchor distT="0" distB="0" distL="114300" distR="114300" simplePos="0" relativeHeight="251678208" behindDoc="1" locked="0" layoutInCell="1" allowOverlap="1" wp14:anchorId="227A6393" wp14:editId="4C4AD000">
            <wp:simplePos x="0" y="0"/>
            <wp:positionH relativeFrom="margin">
              <wp:posOffset>2953385</wp:posOffset>
            </wp:positionH>
            <wp:positionV relativeFrom="page">
              <wp:posOffset>4923790</wp:posOffset>
            </wp:positionV>
            <wp:extent cx="775970" cy="733425"/>
            <wp:effectExtent l="0" t="0" r="508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75970" cy="733425"/>
                    </a:xfrm>
                    <a:prstGeom prst="rect">
                      <a:avLst/>
                    </a:prstGeom>
                  </pic:spPr>
                </pic:pic>
              </a:graphicData>
            </a:graphic>
            <wp14:sizeRelH relativeFrom="page">
              <wp14:pctWidth>0</wp14:pctWidth>
            </wp14:sizeRelH>
            <wp14:sizeRelV relativeFrom="page">
              <wp14:pctHeight>0</wp14:pctHeight>
            </wp14:sizeRelV>
          </wp:anchor>
        </w:drawing>
      </w:r>
      <w:r w:rsidRPr="00D13425">
        <w:t xml:space="preserve">The Pastor expects that a </w:t>
      </w:r>
      <w:r w:rsidRPr="002A26C5">
        <w:rPr>
          <w:noProof/>
        </w:rPr>
        <mc:AlternateContent>
          <mc:Choice Requires="wps">
            <w:drawing>
              <wp:anchor distT="0" distB="0" distL="114300" distR="114300" simplePos="0" relativeHeight="251674112" behindDoc="1" locked="0" layoutInCell="1" allowOverlap="1" wp14:anchorId="6D1A626B" wp14:editId="283E9B95">
                <wp:simplePos x="0" y="0"/>
                <wp:positionH relativeFrom="page">
                  <wp:posOffset>2581275</wp:posOffset>
                </wp:positionH>
                <wp:positionV relativeFrom="page">
                  <wp:posOffset>1695450</wp:posOffset>
                </wp:positionV>
                <wp:extent cx="1835150" cy="1376045"/>
                <wp:effectExtent l="0" t="0" r="0" b="635"/>
                <wp:wrapTight wrapText="bothSides">
                  <wp:wrapPolygon edited="0">
                    <wp:start x="0" y="0"/>
                    <wp:lineTo x="21600" y="0"/>
                    <wp:lineTo x="21600" y="21600"/>
                    <wp:lineTo x="0" y="21600"/>
                    <wp:lineTo x="0" y="0"/>
                  </wp:wrapPolygon>
                </wp:wrapTight>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376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1FF9" w:rsidRPr="00EA4D21" w:rsidRDefault="00DE1FF9" w:rsidP="00DE1FF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203.25pt;margin-top:133.5pt;width:144.5pt;height:108.35pt;z-index:-2516423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" filled="f" stroked="f">
                <v:textbox style="mso-fit-shape-to-text:t" inset="0,0,0,0">
                  <w:txbxContent>
                    <w:p w:rsidR="00DE1FF9" w:rsidRPr="00EA4D21" w:rsidRDefault="00DE1FF9" w:rsidP="00DE1FF9"/>
                  </w:txbxContent>
                </v:textbox>
                <w10:wrap type="tight" anchorx="page" anchory="page"/>
              </v:shape>
            </w:pict>
          </mc:Fallback>
        </mc:AlternateContent>
      </w:r>
      <w:r w:rsidRPr="00D13425">
        <w:t xml:space="preserve">minimum of three meetings will be held by both the bride and groom.  Specific timing in relation to the wedding will be arranged by mutual agreement, directly with the </w:t>
      </w:r>
      <w:r w:rsidR="00E93AC3">
        <w:t>P</w:t>
      </w:r>
      <w:r w:rsidRPr="00D13425">
        <w:t xml:space="preserve">astor. In addition, Pastor Shawn is certified in Prepare and Enrich couples counseling and will strongly recommend that all couples take the suggested inventory as a part of the Pastor’s counseling. This inventory comes at no cost for members. It will cost non-members $35.00. You can find more information at </w:t>
      </w:r>
      <w:hyperlink r:id="rId16" w:history="1">
        <w:r w:rsidRPr="00EA3E90">
          <w:rPr>
            <w:rStyle w:val="Hyperlink"/>
          </w:rPr>
          <w:t>www.prepare-enrich.com</w:t>
        </w:r>
      </w:hyperlink>
      <w:r w:rsidRPr="00D13425">
        <w:t>.</w:t>
      </w:r>
    </w:p>
    <w:p w:rsidR="00DE1FF9" w:rsidRDefault="00DE1FF9" w:rsidP="00DE1FF9">
      <w:pPr>
        <w:pStyle w:val="Heading1"/>
      </w:pPr>
      <w:r>
        <w:t xml:space="preserve">Wedding Guidelines </w:t>
      </w:r>
    </w:p>
    <w:p w:rsidR="00DE1FF9" w:rsidRPr="005871F7" w:rsidRDefault="00DE1FF9" w:rsidP="00DE1FF9">
      <w:pPr>
        <w:pStyle w:val="BodyText"/>
        <w:rPr>
          <w:rFonts w:ascii="Times New Roman" w:hAnsi="Times New Roman"/>
          <w:sz w:val="22"/>
        </w:rPr>
      </w:pPr>
      <w:r w:rsidRPr="00D12301">
        <w:rPr>
          <w:rFonts w:ascii="Times New Roman" w:hAnsi="Times New Roman"/>
          <w:b/>
          <w:sz w:val="24"/>
          <w:u w:val="single"/>
        </w:rPr>
        <w:t>Flowers</w:t>
      </w:r>
      <w:r>
        <w:rPr>
          <w:rFonts w:ascii="Times New Roman" w:hAnsi="Times New Roman"/>
          <w:sz w:val="24"/>
        </w:rPr>
        <w:t xml:space="preserve">- </w:t>
      </w:r>
      <w:r w:rsidRPr="005871F7">
        <w:rPr>
          <w:rFonts w:ascii="Times New Roman" w:hAnsi="Times New Roman"/>
          <w:sz w:val="22"/>
        </w:rPr>
        <w:t xml:space="preserve">All arrangements regarding floral decorations are the responsibilities for the bride and groom. The arrangements placed at </w:t>
      </w:r>
      <w:r w:rsidR="00E93AC3">
        <w:rPr>
          <w:rFonts w:ascii="Times New Roman" w:hAnsi="Times New Roman"/>
          <w:sz w:val="22"/>
        </w:rPr>
        <w:lastRenderedPageBreak/>
        <w:t>the a</w:t>
      </w:r>
      <w:r w:rsidRPr="005871F7">
        <w:rPr>
          <w:rFonts w:ascii="Times New Roman" w:hAnsi="Times New Roman"/>
          <w:sz w:val="22"/>
        </w:rPr>
        <w:t>l</w:t>
      </w:r>
      <w:r w:rsidR="00E93AC3">
        <w:rPr>
          <w:rFonts w:ascii="Times New Roman" w:hAnsi="Times New Roman"/>
          <w:sz w:val="22"/>
        </w:rPr>
        <w:t>t</w:t>
      </w:r>
      <w:r w:rsidRPr="005871F7">
        <w:rPr>
          <w:rFonts w:ascii="Times New Roman" w:hAnsi="Times New Roman"/>
          <w:sz w:val="22"/>
        </w:rPr>
        <w:t xml:space="preserve">ar must include liners if the church’s vases are used. It is common that the altar flowers be left for the Sunday service. If you would like to share the altar flowers with the church, please contact the church office, so that the altar flowers for that Sunday can be canceled.  In addition, make sure you sign up on the bulletin board for the altar flowers. </w:t>
      </w:r>
    </w:p>
    <w:p w:rsidR="00DE1FF9" w:rsidRDefault="00DE1FF9" w:rsidP="00DE1FF9">
      <w:pPr>
        <w:pStyle w:val="BodyText"/>
        <w:rPr>
          <w:rFonts w:ascii="Times New Roman" w:hAnsi="Times New Roman"/>
          <w:sz w:val="24"/>
        </w:rPr>
      </w:pPr>
      <w:r w:rsidRPr="00D12301">
        <w:rPr>
          <w:rFonts w:ascii="Times New Roman" w:hAnsi="Times New Roman"/>
          <w:b/>
          <w:sz w:val="24"/>
          <w:u w:val="single"/>
        </w:rPr>
        <w:t>Bulletins</w:t>
      </w:r>
      <w:r w:rsidRPr="00D12301">
        <w:rPr>
          <w:rFonts w:ascii="Times New Roman" w:hAnsi="Times New Roman"/>
          <w:sz w:val="24"/>
        </w:rPr>
        <w:t xml:space="preserve">- </w:t>
      </w:r>
      <w:r w:rsidRPr="005871F7">
        <w:rPr>
          <w:rFonts w:ascii="Times New Roman" w:hAnsi="Times New Roman"/>
          <w:sz w:val="22"/>
        </w:rPr>
        <w:t xml:space="preserve">It is common to use a bulletin listing the order of the service, music, participants in the ceremony, etc. The couple should purchase the appropriate bulletin cover needed for the ceremony and have information needed for the bulletin no later than one month before the service.  If the couple wishes to have the bulletins professionally printed, a copy of the bulletin needs to be viewed by the Pastor one month prior to the service to ensure that the service is correctly presented. </w:t>
      </w:r>
    </w:p>
    <w:p w:rsidR="00DE1FF9" w:rsidRPr="005871F7" w:rsidRDefault="00DE1FF9" w:rsidP="00DE1FF9">
      <w:pPr>
        <w:pStyle w:val="BodyText"/>
        <w:rPr>
          <w:rFonts w:ascii="Times New Roman" w:hAnsi="Times New Roman"/>
          <w:sz w:val="22"/>
        </w:rPr>
      </w:pPr>
      <w:r w:rsidRPr="00BC31D2">
        <w:rPr>
          <w:rFonts w:ascii="Times New Roman" w:hAnsi="Times New Roman"/>
          <w:b/>
          <w:sz w:val="24"/>
          <w:u w:val="single"/>
        </w:rPr>
        <w:t>Pictures</w:t>
      </w:r>
      <w:r w:rsidRPr="00BC31D2">
        <w:rPr>
          <w:rFonts w:ascii="Times New Roman" w:hAnsi="Times New Roman"/>
          <w:sz w:val="24"/>
        </w:rPr>
        <w:t xml:space="preserve"> – </w:t>
      </w:r>
      <w:r w:rsidRPr="005871F7">
        <w:rPr>
          <w:rFonts w:ascii="Times New Roman" w:hAnsi="Times New Roman"/>
          <w:sz w:val="22"/>
        </w:rPr>
        <w:t>Pictu</w:t>
      </w:r>
      <w:r w:rsidR="00E93AC3">
        <w:rPr>
          <w:rFonts w:ascii="Times New Roman" w:hAnsi="Times New Roman"/>
          <w:sz w:val="22"/>
        </w:rPr>
        <w:t>res taken</w:t>
      </w:r>
      <w:r w:rsidRPr="005871F7">
        <w:rPr>
          <w:rFonts w:ascii="Times New Roman" w:hAnsi="Times New Roman"/>
          <w:sz w:val="22"/>
        </w:rPr>
        <w:t xml:space="preserve"> by members of the congregation during the wedding ceremony is prohibited, in that it distracts from the sacredness of the moment. Immediately after the ceremony, the Pastor will be available for re-enacting any part of the wedding service for the purpose of taking pictures. </w:t>
      </w:r>
    </w:p>
    <w:p w:rsidR="00DE1FF9" w:rsidRPr="005871F7" w:rsidRDefault="00DE1FF9" w:rsidP="00DE1FF9">
      <w:pPr>
        <w:pStyle w:val="BodyText"/>
        <w:rPr>
          <w:rFonts w:ascii="Times New Roman" w:hAnsi="Times New Roman"/>
          <w:sz w:val="22"/>
        </w:rPr>
      </w:pPr>
      <w:r w:rsidRPr="005871F7">
        <w:rPr>
          <w:rFonts w:ascii="Times New Roman" w:hAnsi="Times New Roman"/>
          <w:sz w:val="22"/>
        </w:rPr>
        <w:t>Photographers may take pictures before and/or after the service, during the processional and recessional, and during moments of the liturgy as long as it is discussed with the pastor prior to the ceremony.  Friends and family should be discouraged from taking pictures until after the wedding is over.  There is no objection to a professional photographer taking pictures without flash during the appropriate parts of the ceremony, and from a suitable location in the back of the church.  At no time during the service are cameras allowed behind the altar rail.</w:t>
      </w:r>
    </w:p>
    <w:p w:rsidR="00DE1FF9" w:rsidRPr="00DE1FF9" w:rsidRDefault="00DE1FF9" w:rsidP="00DE1FF9">
      <w:pPr>
        <w:pStyle w:val="BodyText"/>
        <w:rPr>
          <w:rFonts w:ascii="Times New Roman" w:hAnsi="Times New Roman"/>
          <w:b/>
          <w:sz w:val="22"/>
          <w:u w:val="single"/>
        </w:rPr>
      </w:pPr>
      <w:r w:rsidRPr="007A2C99">
        <w:rPr>
          <w:rFonts w:ascii="Times New Roman" w:hAnsi="Times New Roman"/>
          <w:b/>
          <w:sz w:val="24"/>
          <w:u w:val="single"/>
        </w:rPr>
        <w:t>Receptions</w:t>
      </w:r>
      <w:r w:rsidRPr="006B21E3">
        <w:rPr>
          <w:rFonts w:ascii="Times New Roman" w:hAnsi="Times New Roman"/>
          <w:b/>
          <w:sz w:val="24"/>
        </w:rPr>
        <w:t xml:space="preserve"> </w:t>
      </w:r>
      <w:r w:rsidRPr="007A2C99">
        <w:rPr>
          <w:rFonts w:ascii="Times New Roman" w:hAnsi="Times New Roman"/>
          <w:sz w:val="24"/>
        </w:rPr>
        <w:t xml:space="preserve">– </w:t>
      </w:r>
      <w:r w:rsidR="00E93AC3">
        <w:rPr>
          <w:rFonts w:ascii="Times New Roman" w:hAnsi="Times New Roman"/>
          <w:sz w:val="22"/>
        </w:rPr>
        <w:t>The C</w:t>
      </w:r>
      <w:r w:rsidRPr="005871F7">
        <w:rPr>
          <w:rFonts w:ascii="Times New Roman" w:hAnsi="Times New Roman"/>
          <w:sz w:val="22"/>
        </w:rPr>
        <w:t xml:space="preserve">hurch Fellowship Room is available, providing no smoking and no alcoholic beverages are involved. See more details in the section listed as Fee and Honorariums. </w:t>
      </w:r>
    </w:p>
    <w:p w:rsidR="00DE1FF9" w:rsidRPr="00DE1FF9" w:rsidRDefault="00DE1FF9" w:rsidP="00DE1FF9">
      <w:pPr>
        <w:widowControl w:val="0"/>
        <w:tabs>
          <w:tab w:val="left" w:pos="-31680"/>
        </w:tabs>
        <w:spacing w:after="20"/>
        <w:ind w:left="360" w:hanging="360"/>
        <w:jc w:val="both"/>
        <w:rPr>
          <w:b/>
          <w:i/>
          <w:sz w:val="22"/>
          <w:szCs w:val="22"/>
        </w:rPr>
      </w:pPr>
      <w:r w:rsidRPr="00DE1FF9">
        <w:rPr>
          <w:b/>
          <w:i/>
          <w:sz w:val="22"/>
          <w:szCs w:val="22"/>
        </w:rPr>
        <w:lastRenderedPageBreak/>
        <w:t xml:space="preserve">***Deviations from Guidelines- All deviations from the guidelines set forth must be approved by the Pastor and Congregation Council. </w:t>
      </w:r>
    </w:p>
    <w:p w:rsidR="00DE1FF9" w:rsidRDefault="00DE1FF9" w:rsidP="00DE1FF9">
      <w:pPr>
        <w:pStyle w:val="Heading1"/>
      </w:pPr>
      <w:r>
        <w:t>Fees</w:t>
      </w:r>
      <w:r w:rsidRPr="006B21E3">
        <w:t xml:space="preserve"> and Honorariums </w:t>
      </w:r>
    </w:p>
    <w:p w:rsidR="00AA73E4" w:rsidRPr="00AA73E4" w:rsidRDefault="00AA73E4" w:rsidP="00AA73E4">
      <w:pPr>
        <w:pStyle w:val="BodyText"/>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18"/>
        <w:gridCol w:w="3018"/>
      </w:tblGrid>
      <w:tr w:rsidR="00DE1FF9" w:rsidRPr="005871F7" w:rsidTr="00AA73E4">
        <w:trPr>
          <w:trHeight w:val="4003"/>
        </w:trPr>
        <w:tc>
          <w:tcPr>
            <w:tcW w:w="3018" w:type="dxa"/>
            <w:tcBorders>
              <w:bottom w:val="single" w:sz="4" w:space="0" w:color="auto"/>
            </w:tcBorders>
            <w:tcMar>
              <w:top w:w="14" w:type="dxa"/>
              <w:left w:w="115" w:type="dxa"/>
              <w:bottom w:w="14" w:type="dxa"/>
              <w:right w:w="115" w:type="dxa"/>
            </w:tcMar>
          </w:tcPr>
          <w:p w:rsidR="00DE1FF9" w:rsidRPr="009C719C" w:rsidRDefault="00DE1FF9" w:rsidP="0022015D">
            <w:pPr>
              <w:pStyle w:val="TableText1"/>
              <w:rPr>
                <w:rFonts w:ascii="Times New Roman" w:hAnsi="Times New Roman"/>
                <w:sz w:val="22"/>
                <w:szCs w:val="22"/>
              </w:rPr>
            </w:pPr>
            <w:r w:rsidRPr="00380EE5">
              <w:rPr>
                <w:rFonts w:ascii="Times New Roman" w:hAnsi="Times New Roman"/>
                <w:noProof/>
                <w:sz w:val="24"/>
                <w:szCs w:val="24"/>
                <w:lang w:val="en-US"/>
              </w:rPr>
              <mc:AlternateContent>
                <mc:Choice Requires="wps">
                  <w:drawing>
                    <wp:anchor distT="0" distB="0" distL="114300" distR="114300" simplePos="0" relativeHeight="251671040" behindDoc="0" locked="0" layoutInCell="1" allowOverlap="1" wp14:anchorId="1A6D1885" wp14:editId="6652615C">
                      <wp:simplePos x="0" y="0"/>
                      <wp:positionH relativeFrom="page">
                        <wp:posOffset>5440680</wp:posOffset>
                      </wp:positionH>
                      <wp:positionV relativeFrom="page">
                        <wp:posOffset>2611120</wp:posOffset>
                      </wp:positionV>
                      <wp:extent cx="3931920" cy="4509770"/>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509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E1FF9" w:rsidRDefault="00DE1FF9" w:rsidP="00DE1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28.4pt;margin-top:205.6pt;width:309.6pt;height:355.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arAQMAAI8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" filled="f" stroked="f" strokecolor="#c9f" strokeweight="1.5pt">
                      <v:textbox>
                        <w:txbxContent>
                          <w:p w:rsidR="00DE1FF9" w:rsidRDefault="00DE1FF9" w:rsidP="00DE1FF9"/>
                        </w:txbxContent>
                      </v:textbox>
                      <w10:wrap anchorx="page" anchory="page"/>
                    </v:shape>
                  </w:pict>
                </mc:Fallback>
              </mc:AlternateContent>
            </w:r>
            <w:r w:rsidRPr="00380EE5">
              <w:rPr>
                <w:rFonts w:ascii="Times New Roman" w:hAnsi="Times New Roman"/>
                <w:sz w:val="24"/>
                <w:szCs w:val="24"/>
              </w:rPr>
              <w:br w:type="page"/>
            </w:r>
            <w:r w:rsidRPr="009C719C">
              <w:rPr>
                <w:rFonts w:ascii="Times New Roman" w:hAnsi="Times New Roman"/>
                <w:sz w:val="22"/>
                <w:szCs w:val="22"/>
              </w:rPr>
              <w:t>Facility Usage</w:t>
            </w:r>
          </w:p>
          <w:p w:rsidR="00AA73E4" w:rsidRDefault="00AA73E4" w:rsidP="0022015D">
            <w:pPr>
              <w:pStyle w:val="TableText1"/>
              <w:jc w:val="center"/>
              <w:rPr>
                <w:rFonts w:ascii="Times New Roman" w:hAnsi="Times New Roman"/>
                <w:sz w:val="24"/>
                <w:szCs w:val="22"/>
              </w:rPr>
            </w:pPr>
          </w:p>
          <w:p w:rsidR="00DE1FF9" w:rsidRPr="009C719C" w:rsidRDefault="00DE1FF9" w:rsidP="0022015D">
            <w:pPr>
              <w:pStyle w:val="TableText1"/>
              <w:jc w:val="center"/>
              <w:rPr>
                <w:rFonts w:ascii="Times New Roman" w:hAnsi="Times New Roman"/>
                <w:sz w:val="24"/>
                <w:szCs w:val="22"/>
              </w:rPr>
            </w:pPr>
            <w:r w:rsidRPr="009C719C">
              <w:rPr>
                <w:rFonts w:ascii="Times New Roman" w:hAnsi="Times New Roman"/>
                <w:sz w:val="24"/>
                <w:szCs w:val="22"/>
              </w:rPr>
              <w:t>Members</w:t>
            </w:r>
          </w:p>
          <w:p w:rsidR="00DE1FF9" w:rsidRPr="00380EE5" w:rsidRDefault="00DE1FF9" w:rsidP="0022015D">
            <w:pPr>
              <w:pStyle w:val="TableText2"/>
              <w:jc w:val="center"/>
              <w:rPr>
                <w:rFonts w:ascii="Times New Roman" w:hAnsi="Times New Roman"/>
                <w:sz w:val="22"/>
                <w:szCs w:val="22"/>
                <w:u w:val="single"/>
              </w:rPr>
            </w:pPr>
            <w:r w:rsidRPr="00380EE5">
              <w:rPr>
                <w:rFonts w:ascii="Times New Roman" w:hAnsi="Times New Roman"/>
                <w:sz w:val="22"/>
                <w:szCs w:val="22"/>
                <w:u w:val="single"/>
              </w:rPr>
              <w:t>Sanctuary</w:t>
            </w:r>
          </w:p>
          <w:p w:rsidR="00DE1FF9" w:rsidRPr="00380EE5" w:rsidRDefault="00DE1FF9" w:rsidP="0022015D">
            <w:pPr>
              <w:pStyle w:val="TableText3"/>
              <w:jc w:val="center"/>
              <w:rPr>
                <w:rFonts w:ascii="Times New Roman" w:hAnsi="Times New Roman"/>
                <w:sz w:val="22"/>
                <w:szCs w:val="22"/>
              </w:rPr>
            </w:pPr>
            <w:r w:rsidRPr="00380EE5">
              <w:rPr>
                <w:rFonts w:ascii="Times New Roman" w:hAnsi="Times New Roman"/>
                <w:sz w:val="22"/>
                <w:szCs w:val="22"/>
              </w:rPr>
              <w:t>Price: $00.00</w:t>
            </w:r>
          </w:p>
          <w:p w:rsidR="00DE1FF9" w:rsidRPr="00380EE5" w:rsidRDefault="00DE1FF9" w:rsidP="0022015D">
            <w:pPr>
              <w:pStyle w:val="TableText3"/>
              <w:rPr>
                <w:rFonts w:ascii="Times New Roman" w:hAnsi="Times New Roman"/>
                <w:sz w:val="22"/>
                <w:szCs w:val="22"/>
              </w:rPr>
            </w:pPr>
          </w:p>
          <w:p w:rsidR="00DE1FF9" w:rsidRPr="00380EE5" w:rsidRDefault="00DE1FF9" w:rsidP="0022015D">
            <w:pPr>
              <w:pStyle w:val="TableText2"/>
              <w:jc w:val="center"/>
              <w:rPr>
                <w:rFonts w:ascii="Times New Roman" w:hAnsi="Times New Roman"/>
                <w:sz w:val="22"/>
                <w:szCs w:val="22"/>
                <w:u w:val="single"/>
              </w:rPr>
            </w:pPr>
            <w:r w:rsidRPr="00380EE5">
              <w:rPr>
                <w:rFonts w:ascii="Times New Roman" w:hAnsi="Times New Roman"/>
                <w:sz w:val="22"/>
                <w:szCs w:val="22"/>
                <w:u w:val="single"/>
              </w:rPr>
              <w:t>Fellowship Hall/ Parlor</w:t>
            </w:r>
          </w:p>
          <w:p w:rsidR="00DE1FF9" w:rsidRPr="00380EE5" w:rsidRDefault="00DE1FF9" w:rsidP="0022015D">
            <w:pPr>
              <w:pStyle w:val="TableText3"/>
              <w:jc w:val="center"/>
              <w:rPr>
                <w:rFonts w:ascii="Times New Roman" w:hAnsi="Times New Roman"/>
                <w:sz w:val="22"/>
                <w:szCs w:val="22"/>
              </w:rPr>
            </w:pPr>
            <w:r w:rsidRPr="00380EE5">
              <w:rPr>
                <w:rFonts w:ascii="Times New Roman" w:hAnsi="Times New Roman"/>
                <w:sz w:val="22"/>
                <w:szCs w:val="22"/>
              </w:rPr>
              <w:t>Price: $35.00</w:t>
            </w:r>
          </w:p>
          <w:p w:rsidR="00DE1FF9" w:rsidRPr="00380EE5" w:rsidRDefault="00DE1FF9" w:rsidP="0022015D">
            <w:pPr>
              <w:pStyle w:val="TableText3"/>
              <w:rPr>
                <w:rFonts w:ascii="Times New Roman" w:hAnsi="Times New Roman"/>
                <w:sz w:val="22"/>
                <w:szCs w:val="22"/>
              </w:rPr>
            </w:pPr>
          </w:p>
          <w:p w:rsidR="00DE1FF9" w:rsidRPr="00380EE5" w:rsidRDefault="00DE1FF9" w:rsidP="0022015D">
            <w:pPr>
              <w:pStyle w:val="TableText2"/>
              <w:jc w:val="center"/>
              <w:rPr>
                <w:rFonts w:ascii="Times New Roman" w:hAnsi="Times New Roman"/>
                <w:sz w:val="22"/>
                <w:szCs w:val="22"/>
                <w:u w:val="single"/>
              </w:rPr>
            </w:pPr>
            <w:r w:rsidRPr="00380EE5">
              <w:rPr>
                <w:rFonts w:ascii="Times New Roman" w:hAnsi="Times New Roman"/>
                <w:sz w:val="22"/>
                <w:szCs w:val="22"/>
                <w:u w:val="single"/>
              </w:rPr>
              <w:t xml:space="preserve">Kitchen </w:t>
            </w:r>
          </w:p>
          <w:p w:rsidR="00DE1FF9" w:rsidRPr="00380EE5" w:rsidRDefault="00DE1FF9" w:rsidP="0022015D">
            <w:pPr>
              <w:pStyle w:val="TableText3"/>
              <w:jc w:val="center"/>
              <w:rPr>
                <w:rFonts w:ascii="Times New Roman" w:hAnsi="Times New Roman"/>
                <w:sz w:val="22"/>
                <w:szCs w:val="22"/>
              </w:rPr>
            </w:pPr>
            <w:r w:rsidRPr="00380EE5">
              <w:rPr>
                <w:rFonts w:ascii="Times New Roman" w:hAnsi="Times New Roman"/>
                <w:sz w:val="22"/>
                <w:szCs w:val="22"/>
              </w:rPr>
              <w:t>Price: $00.00</w:t>
            </w:r>
          </w:p>
          <w:p w:rsidR="00DE1FF9" w:rsidRPr="00380EE5" w:rsidRDefault="00DE1FF9" w:rsidP="0022015D"/>
        </w:tc>
        <w:tc>
          <w:tcPr>
            <w:tcW w:w="3018" w:type="dxa"/>
            <w:tcBorders>
              <w:bottom w:val="single" w:sz="4" w:space="0" w:color="auto"/>
            </w:tcBorders>
            <w:tcMar>
              <w:top w:w="14" w:type="dxa"/>
              <w:left w:w="115" w:type="dxa"/>
              <w:bottom w:w="14" w:type="dxa"/>
              <w:right w:w="115" w:type="dxa"/>
            </w:tcMar>
          </w:tcPr>
          <w:p w:rsidR="00DE1FF9" w:rsidRPr="005871F7" w:rsidRDefault="00DE1FF9" w:rsidP="0022015D">
            <w:pPr>
              <w:pStyle w:val="TableText1"/>
              <w:jc w:val="center"/>
              <w:rPr>
                <w:rFonts w:ascii="Times New Roman" w:hAnsi="Times New Roman"/>
                <w:sz w:val="22"/>
              </w:rPr>
            </w:pPr>
          </w:p>
          <w:p w:rsidR="00AA73E4" w:rsidRDefault="00AA73E4" w:rsidP="0022015D">
            <w:pPr>
              <w:pStyle w:val="TableText1"/>
              <w:jc w:val="center"/>
              <w:rPr>
                <w:rFonts w:ascii="Times New Roman" w:hAnsi="Times New Roman"/>
                <w:sz w:val="24"/>
              </w:rPr>
            </w:pPr>
          </w:p>
          <w:p w:rsidR="00DE1FF9" w:rsidRPr="009C719C" w:rsidRDefault="00DE1FF9" w:rsidP="0022015D">
            <w:pPr>
              <w:pStyle w:val="TableText1"/>
              <w:jc w:val="center"/>
              <w:rPr>
                <w:rFonts w:ascii="Times New Roman" w:hAnsi="Times New Roman"/>
                <w:sz w:val="24"/>
              </w:rPr>
            </w:pPr>
            <w:r w:rsidRPr="009C719C">
              <w:rPr>
                <w:rFonts w:ascii="Times New Roman" w:hAnsi="Times New Roman"/>
                <w:sz w:val="24"/>
              </w:rPr>
              <w:t>Non- Members</w:t>
            </w: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Sanctuary</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Price: $300.00</w:t>
            </w:r>
          </w:p>
          <w:p w:rsidR="00DE1FF9" w:rsidRPr="005871F7" w:rsidRDefault="00DE1FF9" w:rsidP="0022015D">
            <w:pPr>
              <w:pStyle w:val="TableText3"/>
              <w:jc w:val="center"/>
              <w:rPr>
                <w:rFonts w:ascii="Times New Roman" w:hAnsi="Times New Roman"/>
                <w:sz w:val="22"/>
              </w:rPr>
            </w:pP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Fellowship Hall/ Parlor</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Price: $150.00</w:t>
            </w:r>
          </w:p>
          <w:p w:rsidR="00DE1FF9" w:rsidRPr="004970E8" w:rsidRDefault="00DE1FF9" w:rsidP="0022015D">
            <w:pPr>
              <w:pStyle w:val="TableText2"/>
              <w:jc w:val="center"/>
              <w:rPr>
                <w:rFonts w:ascii="Times New Roman" w:hAnsi="Times New Roman"/>
                <w:sz w:val="16"/>
                <w:szCs w:val="16"/>
                <w:u w:val="single"/>
              </w:rPr>
            </w:pP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Kitchen</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Price: $50.00</w:t>
            </w:r>
          </w:p>
        </w:tc>
      </w:tr>
      <w:tr w:rsidR="00DE1FF9" w:rsidRPr="005871F7" w:rsidTr="00AA73E4">
        <w:trPr>
          <w:trHeight w:val="2862"/>
        </w:trPr>
        <w:tc>
          <w:tcPr>
            <w:tcW w:w="3018" w:type="dxa"/>
            <w:tcBorders>
              <w:top w:val="single" w:sz="4" w:space="0" w:color="auto"/>
              <w:bottom w:val="single" w:sz="4" w:space="0" w:color="auto"/>
            </w:tcBorders>
            <w:tcMar>
              <w:top w:w="14" w:type="dxa"/>
              <w:left w:w="115" w:type="dxa"/>
              <w:bottom w:w="14" w:type="dxa"/>
              <w:right w:w="115" w:type="dxa"/>
            </w:tcMar>
          </w:tcPr>
          <w:p w:rsidR="00DE1FF9" w:rsidRPr="009C719C" w:rsidRDefault="00DE1FF9" w:rsidP="0022015D">
            <w:pPr>
              <w:pStyle w:val="TableText1"/>
              <w:rPr>
                <w:rFonts w:ascii="Times New Roman" w:hAnsi="Times New Roman"/>
                <w:sz w:val="22"/>
                <w:szCs w:val="22"/>
              </w:rPr>
            </w:pPr>
            <w:r w:rsidRPr="009C719C">
              <w:rPr>
                <w:rFonts w:ascii="Times New Roman" w:hAnsi="Times New Roman"/>
                <w:sz w:val="22"/>
                <w:szCs w:val="22"/>
              </w:rPr>
              <w:t>Pastor/ Organist</w:t>
            </w:r>
          </w:p>
          <w:p w:rsidR="00AA73E4" w:rsidRDefault="00AA73E4" w:rsidP="0022015D">
            <w:pPr>
              <w:pStyle w:val="TableText1"/>
              <w:jc w:val="center"/>
              <w:rPr>
                <w:rFonts w:ascii="Times New Roman" w:hAnsi="Times New Roman"/>
                <w:sz w:val="24"/>
                <w:szCs w:val="22"/>
              </w:rPr>
            </w:pPr>
          </w:p>
          <w:p w:rsidR="00DE1FF9" w:rsidRPr="009C719C" w:rsidRDefault="00DE1FF9" w:rsidP="0022015D">
            <w:pPr>
              <w:pStyle w:val="TableText1"/>
              <w:jc w:val="center"/>
              <w:rPr>
                <w:rFonts w:ascii="Times New Roman" w:hAnsi="Times New Roman"/>
                <w:sz w:val="24"/>
                <w:szCs w:val="22"/>
              </w:rPr>
            </w:pPr>
            <w:r w:rsidRPr="009C719C">
              <w:rPr>
                <w:rFonts w:ascii="Times New Roman" w:hAnsi="Times New Roman"/>
                <w:sz w:val="24"/>
                <w:szCs w:val="22"/>
              </w:rPr>
              <w:t>Members</w:t>
            </w: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Pastor</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 xml:space="preserve">Price: $100.00 (suggested honorarium) </w:t>
            </w: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Organist</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Price: $100.00</w:t>
            </w:r>
          </w:p>
          <w:p w:rsidR="00DE1FF9" w:rsidRPr="005871F7" w:rsidRDefault="00DE1FF9" w:rsidP="0022015D">
            <w:pPr>
              <w:rPr>
                <w:sz w:val="22"/>
              </w:rPr>
            </w:pPr>
          </w:p>
        </w:tc>
        <w:tc>
          <w:tcPr>
            <w:tcW w:w="3018" w:type="dxa"/>
            <w:tcBorders>
              <w:top w:val="single" w:sz="4" w:space="0" w:color="auto"/>
              <w:bottom w:val="single" w:sz="4" w:space="0" w:color="auto"/>
            </w:tcBorders>
            <w:tcMar>
              <w:top w:w="14" w:type="dxa"/>
              <w:left w:w="115" w:type="dxa"/>
              <w:bottom w:w="14" w:type="dxa"/>
              <w:right w:w="115" w:type="dxa"/>
            </w:tcMar>
          </w:tcPr>
          <w:p w:rsidR="00DE1FF9" w:rsidRPr="005871F7" w:rsidRDefault="00DE1FF9" w:rsidP="0022015D">
            <w:pPr>
              <w:pStyle w:val="TableText1"/>
              <w:jc w:val="center"/>
              <w:rPr>
                <w:rFonts w:ascii="Times New Roman" w:hAnsi="Times New Roman"/>
                <w:sz w:val="22"/>
              </w:rPr>
            </w:pPr>
          </w:p>
          <w:p w:rsidR="00AA73E4" w:rsidRDefault="00AA73E4" w:rsidP="0022015D">
            <w:pPr>
              <w:pStyle w:val="TableText1"/>
              <w:jc w:val="center"/>
              <w:rPr>
                <w:rFonts w:ascii="Times New Roman" w:hAnsi="Times New Roman"/>
                <w:sz w:val="24"/>
                <w:szCs w:val="22"/>
              </w:rPr>
            </w:pPr>
          </w:p>
          <w:p w:rsidR="00DE1FF9" w:rsidRPr="009C719C" w:rsidRDefault="00DE1FF9" w:rsidP="0022015D">
            <w:pPr>
              <w:pStyle w:val="TableText1"/>
              <w:jc w:val="center"/>
              <w:rPr>
                <w:rFonts w:ascii="Times New Roman" w:hAnsi="Times New Roman"/>
                <w:sz w:val="24"/>
                <w:szCs w:val="22"/>
              </w:rPr>
            </w:pPr>
            <w:r w:rsidRPr="009C719C">
              <w:rPr>
                <w:rFonts w:ascii="Times New Roman" w:hAnsi="Times New Roman"/>
                <w:sz w:val="24"/>
                <w:szCs w:val="22"/>
              </w:rPr>
              <w:t>Non- Members</w:t>
            </w: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 xml:space="preserve">Pastor </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Price: $150.00</w:t>
            </w:r>
          </w:p>
          <w:p w:rsidR="00DE1FF9" w:rsidRPr="005871F7" w:rsidRDefault="00DE1FF9" w:rsidP="0022015D">
            <w:pPr>
              <w:rPr>
                <w:sz w:val="22"/>
                <w:szCs w:val="28"/>
              </w:rPr>
            </w:pPr>
          </w:p>
          <w:p w:rsidR="00DE1FF9" w:rsidRPr="005871F7" w:rsidRDefault="00DE1FF9" w:rsidP="0022015D">
            <w:pPr>
              <w:pStyle w:val="TableText2"/>
              <w:jc w:val="center"/>
              <w:rPr>
                <w:rFonts w:ascii="Times New Roman" w:hAnsi="Times New Roman"/>
                <w:sz w:val="22"/>
                <w:u w:val="single"/>
              </w:rPr>
            </w:pPr>
            <w:r w:rsidRPr="005871F7">
              <w:rPr>
                <w:rFonts w:ascii="Times New Roman" w:hAnsi="Times New Roman"/>
                <w:sz w:val="22"/>
                <w:u w:val="single"/>
              </w:rPr>
              <w:t>Organist</w:t>
            </w:r>
          </w:p>
          <w:p w:rsidR="00DE1FF9" w:rsidRPr="005871F7" w:rsidRDefault="00DE1FF9" w:rsidP="0022015D">
            <w:pPr>
              <w:pStyle w:val="TableText3"/>
              <w:jc w:val="center"/>
              <w:rPr>
                <w:rFonts w:ascii="Times New Roman" w:hAnsi="Times New Roman"/>
                <w:sz w:val="22"/>
              </w:rPr>
            </w:pPr>
            <w:r w:rsidRPr="005871F7">
              <w:rPr>
                <w:rFonts w:ascii="Times New Roman" w:hAnsi="Times New Roman"/>
                <w:sz w:val="22"/>
              </w:rPr>
              <w:t>Price: $1</w:t>
            </w:r>
            <w:r>
              <w:rPr>
                <w:rFonts w:ascii="Times New Roman" w:hAnsi="Times New Roman"/>
                <w:sz w:val="22"/>
              </w:rPr>
              <w:t>5</w:t>
            </w:r>
            <w:r w:rsidRPr="005871F7">
              <w:rPr>
                <w:rFonts w:ascii="Times New Roman" w:hAnsi="Times New Roman"/>
                <w:sz w:val="22"/>
              </w:rPr>
              <w:t>0.00</w:t>
            </w:r>
          </w:p>
          <w:p w:rsidR="00DE1FF9" w:rsidRPr="005871F7" w:rsidRDefault="00DE1FF9" w:rsidP="0022015D">
            <w:pPr>
              <w:rPr>
                <w:sz w:val="22"/>
              </w:rPr>
            </w:pPr>
          </w:p>
        </w:tc>
      </w:tr>
      <w:tr w:rsidR="00DE1FF9" w:rsidTr="00AA73E4">
        <w:trPr>
          <w:trHeight w:val="334"/>
        </w:trPr>
        <w:tc>
          <w:tcPr>
            <w:tcW w:w="3018" w:type="dxa"/>
            <w:tcBorders>
              <w:bottom w:val="nil"/>
            </w:tcBorders>
            <w:tcMar>
              <w:top w:w="14" w:type="dxa"/>
              <w:left w:w="115" w:type="dxa"/>
              <w:bottom w:w="14" w:type="dxa"/>
              <w:right w:w="115" w:type="dxa"/>
            </w:tcMar>
          </w:tcPr>
          <w:p w:rsidR="00DE1FF9" w:rsidRDefault="00DE1FF9" w:rsidP="0022015D"/>
        </w:tc>
        <w:tc>
          <w:tcPr>
            <w:tcW w:w="3018" w:type="dxa"/>
            <w:tcBorders>
              <w:bottom w:val="nil"/>
            </w:tcBorders>
            <w:tcMar>
              <w:top w:w="14" w:type="dxa"/>
              <w:left w:w="115" w:type="dxa"/>
              <w:bottom w:w="14" w:type="dxa"/>
              <w:right w:w="115" w:type="dxa"/>
            </w:tcMar>
          </w:tcPr>
          <w:p w:rsidR="00DE1FF9" w:rsidRDefault="00DE1FF9" w:rsidP="0022015D"/>
        </w:tc>
      </w:tr>
    </w:tbl>
    <w:p w:rsidR="00DE1FF9" w:rsidRDefault="00DE1FF9" w:rsidP="00DE1FF9">
      <w:pPr>
        <w:pStyle w:val="Heading1"/>
      </w:pPr>
      <w:r>
        <w:br w:type="page"/>
      </w:r>
      <w:bookmarkStart w:id="6" w:name="_Toc25650047"/>
      <w:bookmarkStart w:id="7" w:name="_Toc45358842"/>
      <w:r>
        <w:lastRenderedPageBreak/>
        <w:t>Music Selections</w:t>
      </w:r>
      <w:bookmarkEnd w:id="6"/>
      <w:bookmarkEnd w:id="7"/>
    </w:p>
    <w:p w:rsidR="00DE1FF9" w:rsidRPr="00B83B68" w:rsidRDefault="00DE1FF9" w:rsidP="00DE1FF9">
      <w:pPr>
        <w:rPr>
          <w:b/>
        </w:rPr>
      </w:pPr>
      <w:r>
        <w:br w:type="textWrapping" w:clear="all"/>
      </w:r>
      <w:r w:rsidRPr="00B83B68">
        <w:rPr>
          <w:b/>
        </w:rPr>
        <w:t xml:space="preserve">Appropriate Prelude Music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98"/>
      </w:tblGrid>
      <w:tr w:rsidR="00DE1FF9" w:rsidTr="0022015D">
        <w:tc>
          <w:tcPr>
            <w:tcW w:w="4068" w:type="dxa"/>
          </w:tcPr>
          <w:p w:rsidR="00DE1FF9" w:rsidRPr="00793AD7" w:rsidRDefault="00DE1FF9" w:rsidP="0022015D">
            <w:pPr>
              <w:jc w:val="center"/>
              <w:rPr>
                <w:rFonts w:ascii="Bradley Hand ITC" w:hAnsi="Bradley Hand ITC"/>
                <w:b/>
              </w:rPr>
            </w:pPr>
            <w:r w:rsidRPr="00793AD7">
              <w:rPr>
                <w:rFonts w:ascii="Bradley Hand ITC" w:hAnsi="Bradley Hand ITC"/>
                <w:b/>
              </w:rPr>
              <w:t>Title</w:t>
            </w:r>
          </w:p>
        </w:tc>
        <w:tc>
          <w:tcPr>
            <w:tcW w:w="1998" w:type="dxa"/>
          </w:tcPr>
          <w:p w:rsidR="00DE1FF9" w:rsidRPr="00793AD7" w:rsidRDefault="00DE1FF9" w:rsidP="0022015D">
            <w:pPr>
              <w:jc w:val="center"/>
              <w:rPr>
                <w:rFonts w:ascii="Bradley Hand ITC" w:hAnsi="Bradley Hand ITC"/>
                <w:b/>
              </w:rPr>
            </w:pPr>
            <w:r w:rsidRPr="00793AD7">
              <w:rPr>
                <w:rFonts w:ascii="Bradley Hand ITC" w:hAnsi="Bradley Hand ITC"/>
                <w:b/>
              </w:rPr>
              <w:t>Composer</w:t>
            </w:r>
          </w:p>
        </w:tc>
      </w:tr>
      <w:tr w:rsidR="00DE1FF9" w:rsidTr="0022015D">
        <w:tc>
          <w:tcPr>
            <w:tcW w:w="4068" w:type="dxa"/>
          </w:tcPr>
          <w:p w:rsidR="00DE1FF9" w:rsidRPr="00B83B68" w:rsidRDefault="00DE1FF9" w:rsidP="0022015D">
            <w:pPr>
              <w:rPr>
                <w:sz w:val="22"/>
              </w:rPr>
            </w:pPr>
            <w:r w:rsidRPr="00B83B68">
              <w:rPr>
                <w:sz w:val="22"/>
              </w:rPr>
              <w:t>Arioso</w:t>
            </w:r>
          </w:p>
        </w:tc>
        <w:tc>
          <w:tcPr>
            <w:tcW w:w="1998" w:type="dxa"/>
          </w:tcPr>
          <w:p w:rsidR="00DE1FF9" w:rsidRPr="00B83B68" w:rsidRDefault="00DE1FF9" w:rsidP="0022015D">
            <w:pPr>
              <w:jc w:val="right"/>
              <w:rPr>
                <w:sz w:val="22"/>
              </w:rPr>
            </w:pPr>
            <w:r w:rsidRPr="00B83B68">
              <w:rPr>
                <w:sz w:val="22"/>
              </w:rPr>
              <w:t>Bach</w:t>
            </w:r>
          </w:p>
        </w:tc>
      </w:tr>
      <w:tr w:rsidR="00DE1FF9" w:rsidTr="0022015D">
        <w:tc>
          <w:tcPr>
            <w:tcW w:w="4068" w:type="dxa"/>
          </w:tcPr>
          <w:p w:rsidR="00DE1FF9" w:rsidRPr="00B83B68" w:rsidRDefault="00DE1FF9" w:rsidP="0022015D">
            <w:pPr>
              <w:rPr>
                <w:sz w:val="22"/>
              </w:rPr>
            </w:pPr>
            <w:proofErr w:type="spellStart"/>
            <w:r w:rsidRPr="00B83B68">
              <w:rPr>
                <w:sz w:val="22"/>
              </w:rPr>
              <w:t>Liebstraum</w:t>
            </w:r>
            <w:proofErr w:type="spellEnd"/>
            <w:r w:rsidRPr="00B83B68">
              <w:rPr>
                <w:sz w:val="22"/>
              </w:rPr>
              <w:t xml:space="preserve"> </w:t>
            </w:r>
          </w:p>
        </w:tc>
        <w:tc>
          <w:tcPr>
            <w:tcW w:w="1998" w:type="dxa"/>
          </w:tcPr>
          <w:p w:rsidR="00DE1FF9" w:rsidRPr="00B83B68" w:rsidRDefault="00DE1FF9" w:rsidP="0022015D">
            <w:pPr>
              <w:jc w:val="right"/>
              <w:rPr>
                <w:sz w:val="22"/>
              </w:rPr>
            </w:pPr>
            <w:r w:rsidRPr="00B83B68">
              <w:rPr>
                <w:sz w:val="22"/>
              </w:rPr>
              <w:t>Liszt</w:t>
            </w:r>
          </w:p>
        </w:tc>
      </w:tr>
      <w:tr w:rsidR="00DE1FF9" w:rsidTr="0022015D">
        <w:tc>
          <w:tcPr>
            <w:tcW w:w="4068" w:type="dxa"/>
          </w:tcPr>
          <w:p w:rsidR="00DE1FF9" w:rsidRPr="00B83B68" w:rsidRDefault="00DE1FF9" w:rsidP="0022015D">
            <w:pPr>
              <w:rPr>
                <w:sz w:val="22"/>
              </w:rPr>
            </w:pPr>
            <w:r w:rsidRPr="00B83B68">
              <w:rPr>
                <w:sz w:val="22"/>
              </w:rPr>
              <w:t>O Perfect Love</w:t>
            </w:r>
          </w:p>
        </w:tc>
        <w:tc>
          <w:tcPr>
            <w:tcW w:w="1998" w:type="dxa"/>
          </w:tcPr>
          <w:p w:rsidR="00DE1FF9" w:rsidRPr="00B83B68" w:rsidRDefault="00DE1FF9" w:rsidP="0022015D">
            <w:pPr>
              <w:jc w:val="right"/>
              <w:rPr>
                <w:sz w:val="22"/>
              </w:rPr>
            </w:pPr>
            <w:proofErr w:type="spellStart"/>
            <w:r w:rsidRPr="00B83B68">
              <w:rPr>
                <w:sz w:val="22"/>
              </w:rPr>
              <w:t>Barnby</w:t>
            </w:r>
            <w:proofErr w:type="spellEnd"/>
          </w:p>
        </w:tc>
      </w:tr>
      <w:tr w:rsidR="00DE1FF9" w:rsidTr="0022015D">
        <w:tc>
          <w:tcPr>
            <w:tcW w:w="4068" w:type="dxa"/>
          </w:tcPr>
          <w:p w:rsidR="00DE1FF9" w:rsidRPr="00B83B68" w:rsidRDefault="00DE1FF9" w:rsidP="0022015D">
            <w:pPr>
              <w:rPr>
                <w:sz w:val="22"/>
              </w:rPr>
            </w:pPr>
            <w:r w:rsidRPr="00B83B68">
              <w:rPr>
                <w:sz w:val="22"/>
              </w:rPr>
              <w:t>Lord of Love, Unfailing</w:t>
            </w:r>
          </w:p>
        </w:tc>
        <w:tc>
          <w:tcPr>
            <w:tcW w:w="1998" w:type="dxa"/>
          </w:tcPr>
          <w:p w:rsidR="00DE1FF9" w:rsidRPr="00B83B68" w:rsidRDefault="00DE1FF9" w:rsidP="0022015D">
            <w:pPr>
              <w:jc w:val="right"/>
              <w:rPr>
                <w:sz w:val="22"/>
              </w:rPr>
            </w:pPr>
            <w:r w:rsidRPr="00B83B68">
              <w:rPr>
                <w:sz w:val="22"/>
              </w:rPr>
              <w:t>Haydn</w:t>
            </w:r>
          </w:p>
        </w:tc>
      </w:tr>
      <w:tr w:rsidR="00DE1FF9" w:rsidTr="0022015D">
        <w:tc>
          <w:tcPr>
            <w:tcW w:w="4068" w:type="dxa"/>
          </w:tcPr>
          <w:p w:rsidR="00DE1FF9" w:rsidRPr="00B83B68" w:rsidRDefault="00DE1FF9" w:rsidP="0022015D">
            <w:pPr>
              <w:rPr>
                <w:sz w:val="22"/>
              </w:rPr>
            </w:pPr>
            <w:r w:rsidRPr="00B83B68">
              <w:rPr>
                <w:sz w:val="22"/>
              </w:rPr>
              <w:t>Sheep May Safely Graze</w:t>
            </w:r>
          </w:p>
        </w:tc>
        <w:tc>
          <w:tcPr>
            <w:tcW w:w="1998" w:type="dxa"/>
          </w:tcPr>
          <w:p w:rsidR="00DE1FF9" w:rsidRPr="00B83B68" w:rsidRDefault="00DE1FF9" w:rsidP="0022015D">
            <w:pPr>
              <w:jc w:val="right"/>
              <w:rPr>
                <w:sz w:val="22"/>
              </w:rPr>
            </w:pPr>
            <w:r w:rsidRPr="00B83B68">
              <w:rPr>
                <w:sz w:val="22"/>
              </w:rPr>
              <w:t>Bach</w:t>
            </w:r>
          </w:p>
        </w:tc>
      </w:tr>
      <w:tr w:rsidR="00DE1FF9" w:rsidTr="0022015D">
        <w:tc>
          <w:tcPr>
            <w:tcW w:w="4068" w:type="dxa"/>
          </w:tcPr>
          <w:p w:rsidR="00DE1FF9" w:rsidRPr="00B83B68" w:rsidRDefault="00DE1FF9" w:rsidP="0022015D">
            <w:pPr>
              <w:rPr>
                <w:sz w:val="22"/>
              </w:rPr>
            </w:pPr>
            <w:r w:rsidRPr="00B83B68">
              <w:rPr>
                <w:sz w:val="22"/>
              </w:rPr>
              <w:t>Ave Maria</w:t>
            </w:r>
          </w:p>
        </w:tc>
        <w:tc>
          <w:tcPr>
            <w:tcW w:w="1998" w:type="dxa"/>
          </w:tcPr>
          <w:p w:rsidR="00DE1FF9" w:rsidRPr="00B83B68" w:rsidRDefault="00DE1FF9" w:rsidP="0022015D">
            <w:pPr>
              <w:jc w:val="right"/>
              <w:rPr>
                <w:sz w:val="22"/>
              </w:rPr>
            </w:pPr>
            <w:r w:rsidRPr="00B83B68">
              <w:rPr>
                <w:sz w:val="22"/>
              </w:rPr>
              <w:t>Bach</w:t>
            </w:r>
          </w:p>
        </w:tc>
      </w:tr>
      <w:tr w:rsidR="00DE1FF9" w:rsidTr="0022015D">
        <w:tc>
          <w:tcPr>
            <w:tcW w:w="4068" w:type="dxa"/>
          </w:tcPr>
          <w:p w:rsidR="00DE1FF9" w:rsidRPr="00B83B68" w:rsidRDefault="00DE1FF9" w:rsidP="0022015D">
            <w:pPr>
              <w:rPr>
                <w:sz w:val="22"/>
              </w:rPr>
            </w:pPr>
            <w:r w:rsidRPr="00B83B68">
              <w:rPr>
                <w:sz w:val="22"/>
              </w:rPr>
              <w:t xml:space="preserve">Ave Maria </w:t>
            </w:r>
          </w:p>
        </w:tc>
        <w:tc>
          <w:tcPr>
            <w:tcW w:w="1998" w:type="dxa"/>
          </w:tcPr>
          <w:p w:rsidR="00DE1FF9" w:rsidRPr="00B83B68" w:rsidRDefault="00DE1FF9" w:rsidP="0022015D">
            <w:pPr>
              <w:jc w:val="right"/>
              <w:rPr>
                <w:sz w:val="22"/>
              </w:rPr>
            </w:pPr>
            <w:r w:rsidRPr="00B83B68">
              <w:rPr>
                <w:sz w:val="22"/>
              </w:rPr>
              <w:t>Schubert</w:t>
            </w:r>
          </w:p>
        </w:tc>
      </w:tr>
      <w:tr w:rsidR="00DE1FF9" w:rsidTr="0022015D">
        <w:tc>
          <w:tcPr>
            <w:tcW w:w="4068" w:type="dxa"/>
          </w:tcPr>
          <w:p w:rsidR="00DE1FF9" w:rsidRPr="00B83B68" w:rsidRDefault="00E93AC3" w:rsidP="0022015D">
            <w:pPr>
              <w:rPr>
                <w:sz w:val="22"/>
              </w:rPr>
            </w:pPr>
            <w:proofErr w:type="spellStart"/>
            <w:r>
              <w:rPr>
                <w:sz w:val="22"/>
              </w:rPr>
              <w:t>Jesu</w:t>
            </w:r>
            <w:proofErr w:type="spellEnd"/>
            <w:r>
              <w:rPr>
                <w:sz w:val="22"/>
              </w:rPr>
              <w:t>, Joy o</w:t>
            </w:r>
            <w:r w:rsidR="00DE1FF9" w:rsidRPr="00B83B68">
              <w:rPr>
                <w:sz w:val="22"/>
              </w:rPr>
              <w:t>f</w:t>
            </w:r>
            <w:r>
              <w:rPr>
                <w:sz w:val="22"/>
              </w:rPr>
              <w:t xml:space="preserve"> </w:t>
            </w:r>
            <w:r w:rsidR="00DE1FF9" w:rsidRPr="00B83B68">
              <w:rPr>
                <w:sz w:val="22"/>
              </w:rPr>
              <w:t>Man’s Desiring</w:t>
            </w:r>
          </w:p>
        </w:tc>
        <w:tc>
          <w:tcPr>
            <w:tcW w:w="1998" w:type="dxa"/>
          </w:tcPr>
          <w:p w:rsidR="00DE1FF9" w:rsidRPr="00B83B68" w:rsidRDefault="00DE1FF9" w:rsidP="0022015D">
            <w:pPr>
              <w:jc w:val="right"/>
              <w:rPr>
                <w:sz w:val="22"/>
              </w:rPr>
            </w:pPr>
            <w:r w:rsidRPr="00B83B68">
              <w:rPr>
                <w:sz w:val="22"/>
              </w:rPr>
              <w:t>Bach</w:t>
            </w:r>
          </w:p>
        </w:tc>
      </w:tr>
      <w:tr w:rsidR="00DE1FF9" w:rsidTr="0022015D">
        <w:tc>
          <w:tcPr>
            <w:tcW w:w="4068" w:type="dxa"/>
          </w:tcPr>
          <w:p w:rsidR="00DE1FF9" w:rsidRPr="00B83B68" w:rsidRDefault="00DE1FF9" w:rsidP="0022015D">
            <w:pPr>
              <w:rPr>
                <w:sz w:val="22"/>
              </w:rPr>
            </w:pPr>
            <w:r w:rsidRPr="00B83B68">
              <w:rPr>
                <w:sz w:val="22"/>
              </w:rPr>
              <w:t>Can</w:t>
            </w:r>
            <w:bookmarkStart w:id="8" w:name="_GoBack"/>
            <w:bookmarkEnd w:id="8"/>
            <w:r w:rsidRPr="00B83B68">
              <w:rPr>
                <w:sz w:val="22"/>
              </w:rPr>
              <w:t>on in D</w:t>
            </w:r>
          </w:p>
        </w:tc>
        <w:tc>
          <w:tcPr>
            <w:tcW w:w="1998" w:type="dxa"/>
          </w:tcPr>
          <w:p w:rsidR="00DE1FF9" w:rsidRPr="00B83B68" w:rsidRDefault="00DE1FF9" w:rsidP="0022015D">
            <w:pPr>
              <w:jc w:val="right"/>
              <w:rPr>
                <w:sz w:val="22"/>
              </w:rPr>
            </w:pPr>
            <w:r w:rsidRPr="00B83B68">
              <w:rPr>
                <w:sz w:val="22"/>
              </w:rPr>
              <w:t>Pachelbel</w:t>
            </w:r>
          </w:p>
        </w:tc>
      </w:tr>
      <w:tr w:rsidR="00DE1FF9" w:rsidTr="0022015D">
        <w:tc>
          <w:tcPr>
            <w:tcW w:w="4068" w:type="dxa"/>
          </w:tcPr>
          <w:p w:rsidR="00DE1FF9" w:rsidRPr="00B83B68" w:rsidRDefault="00DE1FF9" w:rsidP="0022015D">
            <w:pPr>
              <w:rPr>
                <w:sz w:val="22"/>
              </w:rPr>
            </w:pPr>
            <w:r w:rsidRPr="00B83B68">
              <w:rPr>
                <w:sz w:val="22"/>
              </w:rPr>
              <w:t>The Lord’s Prayer</w:t>
            </w:r>
          </w:p>
        </w:tc>
        <w:tc>
          <w:tcPr>
            <w:tcW w:w="1998" w:type="dxa"/>
          </w:tcPr>
          <w:p w:rsidR="00DE1FF9" w:rsidRPr="00B83B68" w:rsidRDefault="00DE1FF9" w:rsidP="0022015D">
            <w:pPr>
              <w:jc w:val="right"/>
              <w:rPr>
                <w:sz w:val="22"/>
              </w:rPr>
            </w:pPr>
            <w:proofErr w:type="spellStart"/>
            <w:r w:rsidRPr="00B83B68">
              <w:rPr>
                <w:sz w:val="22"/>
              </w:rPr>
              <w:t>Malotte</w:t>
            </w:r>
            <w:proofErr w:type="spellEnd"/>
          </w:p>
        </w:tc>
      </w:tr>
      <w:tr w:rsidR="00DE1FF9" w:rsidTr="0022015D">
        <w:tc>
          <w:tcPr>
            <w:tcW w:w="4068" w:type="dxa"/>
          </w:tcPr>
          <w:p w:rsidR="00DE1FF9" w:rsidRPr="00B83B68" w:rsidRDefault="00DE1FF9" w:rsidP="0022015D">
            <w:pPr>
              <w:rPr>
                <w:sz w:val="22"/>
              </w:rPr>
            </w:pPr>
            <w:r w:rsidRPr="00B83B68">
              <w:rPr>
                <w:sz w:val="22"/>
              </w:rPr>
              <w:t>This is the Day (A Wedding Song)</w:t>
            </w:r>
          </w:p>
        </w:tc>
        <w:tc>
          <w:tcPr>
            <w:tcW w:w="1998" w:type="dxa"/>
          </w:tcPr>
          <w:p w:rsidR="00DE1FF9" w:rsidRPr="00B83B68" w:rsidRDefault="00DE1FF9" w:rsidP="0022015D">
            <w:pPr>
              <w:jc w:val="right"/>
              <w:rPr>
                <w:sz w:val="22"/>
              </w:rPr>
            </w:pPr>
            <w:r w:rsidRPr="00B83B68">
              <w:rPr>
                <w:sz w:val="22"/>
              </w:rPr>
              <w:t>Brown</w:t>
            </w:r>
          </w:p>
        </w:tc>
      </w:tr>
      <w:tr w:rsidR="00DE1FF9" w:rsidTr="0022015D">
        <w:tc>
          <w:tcPr>
            <w:tcW w:w="4068" w:type="dxa"/>
          </w:tcPr>
          <w:p w:rsidR="00DE1FF9" w:rsidRPr="00B83B68" w:rsidRDefault="00DE1FF9" w:rsidP="0022015D">
            <w:pPr>
              <w:rPr>
                <w:sz w:val="22"/>
              </w:rPr>
            </w:pPr>
            <w:r w:rsidRPr="00B83B68">
              <w:rPr>
                <w:sz w:val="22"/>
              </w:rPr>
              <w:t>Walk With Them Lord</w:t>
            </w:r>
          </w:p>
        </w:tc>
        <w:tc>
          <w:tcPr>
            <w:tcW w:w="1998" w:type="dxa"/>
          </w:tcPr>
          <w:p w:rsidR="00DE1FF9" w:rsidRPr="00B83B68" w:rsidRDefault="00DE1FF9" w:rsidP="0022015D">
            <w:pPr>
              <w:jc w:val="right"/>
              <w:rPr>
                <w:sz w:val="22"/>
              </w:rPr>
            </w:pPr>
            <w:proofErr w:type="spellStart"/>
            <w:r w:rsidRPr="00B83B68">
              <w:rPr>
                <w:sz w:val="22"/>
              </w:rPr>
              <w:t>Besig</w:t>
            </w:r>
            <w:proofErr w:type="spellEnd"/>
          </w:p>
        </w:tc>
      </w:tr>
      <w:tr w:rsidR="00DE1FF9" w:rsidTr="0022015D">
        <w:tc>
          <w:tcPr>
            <w:tcW w:w="4068" w:type="dxa"/>
          </w:tcPr>
          <w:p w:rsidR="00DE1FF9" w:rsidRPr="00B83B68" w:rsidRDefault="00DE1FF9" w:rsidP="0022015D">
            <w:pPr>
              <w:rPr>
                <w:sz w:val="22"/>
              </w:rPr>
            </w:pPr>
            <w:r w:rsidRPr="00B83B68">
              <w:rPr>
                <w:sz w:val="22"/>
              </w:rPr>
              <w:t>Wedding Song (There is Love)</w:t>
            </w:r>
          </w:p>
        </w:tc>
        <w:tc>
          <w:tcPr>
            <w:tcW w:w="1998" w:type="dxa"/>
          </w:tcPr>
          <w:p w:rsidR="00DE1FF9" w:rsidRPr="00B83B68" w:rsidRDefault="00DE1FF9" w:rsidP="0022015D">
            <w:pPr>
              <w:jc w:val="right"/>
              <w:rPr>
                <w:sz w:val="22"/>
              </w:rPr>
            </w:pPr>
            <w:r w:rsidRPr="00B83B68">
              <w:rPr>
                <w:sz w:val="22"/>
              </w:rPr>
              <w:t>Anonymous</w:t>
            </w:r>
          </w:p>
        </w:tc>
      </w:tr>
      <w:tr w:rsidR="00DE1FF9" w:rsidTr="0022015D">
        <w:tc>
          <w:tcPr>
            <w:tcW w:w="4068" w:type="dxa"/>
          </w:tcPr>
          <w:p w:rsidR="00DE1FF9" w:rsidRPr="00B83B68" w:rsidRDefault="00DE1FF9" w:rsidP="0022015D">
            <w:pPr>
              <w:rPr>
                <w:sz w:val="22"/>
              </w:rPr>
            </w:pPr>
            <w:r w:rsidRPr="00B83B68">
              <w:rPr>
                <w:sz w:val="22"/>
              </w:rPr>
              <w:t>The Gift of Love</w:t>
            </w:r>
          </w:p>
        </w:tc>
        <w:tc>
          <w:tcPr>
            <w:tcW w:w="1998" w:type="dxa"/>
          </w:tcPr>
          <w:p w:rsidR="00DE1FF9" w:rsidRPr="00B83B68" w:rsidRDefault="00DE1FF9" w:rsidP="0022015D">
            <w:pPr>
              <w:jc w:val="right"/>
              <w:rPr>
                <w:sz w:val="22"/>
              </w:rPr>
            </w:pPr>
            <w:r w:rsidRPr="00B83B68">
              <w:rPr>
                <w:sz w:val="22"/>
              </w:rPr>
              <w:t>Hopson</w:t>
            </w:r>
          </w:p>
        </w:tc>
      </w:tr>
      <w:tr w:rsidR="00DE1FF9" w:rsidTr="0022015D">
        <w:tc>
          <w:tcPr>
            <w:tcW w:w="4068" w:type="dxa"/>
          </w:tcPr>
          <w:p w:rsidR="00DE1FF9" w:rsidRPr="00B83B68" w:rsidRDefault="00DE1FF9" w:rsidP="0022015D">
            <w:pPr>
              <w:rPr>
                <w:sz w:val="22"/>
              </w:rPr>
            </w:pPr>
            <w:r w:rsidRPr="00B83B68">
              <w:rPr>
                <w:sz w:val="22"/>
              </w:rPr>
              <w:t>Theme and Variations on “</w:t>
            </w:r>
            <w:proofErr w:type="spellStart"/>
            <w:r w:rsidRPr="00B83B68">
              <w:rPr>
                <w:sz w:val="22"/>
              </w:rPr>
              <w:t>Hyfrydol</w:t>
            </w:r>
            <w:proofErr w:type="spellEnd"/>
            <w:r w:rsidRPr="00B83B68">
              <w:rPr>
                <w:sz w:val="22"/>
              </w:rPr>
              <w:t>”</w:t>
            </w:r>
          </w:p>
        </w:tc>
        <w:tc>
          <w:tcPr>
            <w:tcW w:w="1998" w:type="dxa"/>
          </w:tcPr>
          <w:p w:rsidR="00DE1FF9" w:rsidRPr="00B83B68" w:rsidRDefault="00DE1FF9" w:rsidP="0022015D">
            <w:pPr>
              <w:jc w:val="right"/>
              <w:rPr>
                <w:sz w:val="22"/>
              </w:rPr>
            </w:pPr>
            <w:r w:rsidRPr="00B83B68">
              <w:rPr>
                <w:sz w:val="22"/>
              </w:rPr>
              <w:t>Young</w:t>
            </w:r>
          </w:p>
        </w:tc>
      </w:tr>
    </w:tbl>
    <w:p w:rsidR="00DE1FF9" w:rsidRDefault="00DE1FF9" w:rsidP="00DE1FF9"/>
    <w:p w:rsidR="00DE1FF9" w:rsidRPr="00B83B68" w:rsidRDefault="00DE1FF9" w:rsidP="00DE1FF9">
      <w:pPr>
        <w:rPr>
          <w:b/>
        </w:rPr>
      </w:pPr>
      <w:r w:rsidRPr="00B83B68">
        <w:rPr>
          <w:b/>
        </w:rPr>
        <w:t xml:space="preserve">Processional or Recessional </w:t>
      </w:r>
      <w:r w:rsidRPr="00B83B68">
        <w:rPr>
          <w:b/>
        </w:rPr>
        <w:tab/>
      </w:r>
    </w:p>
    <w:p w:rsidR="00DE1FF9" w:rsidRDefault="00DE1FF9" w:rsidP="00DE1F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998"/>
      </w:tblGrid>
      <w:tr w:rsidR="00DE1FF9" w:rsidRPr="00793AD7" w:rsidTr="0022015D">
        <w:tc>
          <w:tcPr>
            <w:tcW w:w="4068" w:type="dxa"/>
          </w:tcPr>
          <w:p w:rsidR="00DE1FF9" w:rsidRPr="00793AD7" w:rsidRDefault="00DE1FF9" w:rsidP="0022015D">
            <w:pPr>
              <w:jc w:val="center"/>
              <w:rPr>
                <w:rFonts w:ascii="Bradley Hand ITC" w:hAnsi="Bradley Hand ITC"/>
                <w:b/>
              </w:rPr>
            </w:pPr>
            <w:r w:rsidRPr="00793AD7">
              <w:rPr>
                <w:rFonts w:ascii="Bradley Hand ITC" w:hAnsi="Bradley Hand ITC"/>
                <w:b/>
              </w:rPr>
              <w:t>Title</w:t>
            </w:r>
          </w:p>
        </w:tc>
        <w:tc>
          <w:tcPr>
            <w:tcW w:w="1998" w:type="dxa"/>
          </w:tcPr>
          <w:p w:rsidR="00DE1FF9" w:rsidRPr="00793AD7" w:rsidRDefault="00DE1FF9" w:rsidP="0022015D">
            <w:pPr>
              <w:jc w:val="center"/>
              <w:rPr>
                <w:rFonts w:ascii="Bradley Hand ITC" w:hAnsi="Bradley Hand ITC"/>
                <w:b/>
              </w:rPr>
            </w:pPr>
            <w:r w:rsidRPr="00793AD7">
              <w:rPr>
                <w:rFonts w:ascii="Bradley Hand ITC" w:hAnsi="Bradley Hand ITC"/>
                <w:b/>
              </w:rPr>
              <w:t>Composer</w:t>
            </w:r>
          </w:p>
        </w:tc>
      </w:tr>
      <w:tr w:rsidR="00DE1FF9" w:rsidRPr="004F0B91" w:rsidTr="0022015D">
        <w:tc>
          <w:tcPr>
            <w:tcW w:w="4068" w:type="dxa"/>
          </w:tcPr>
          <w:p w:rsidR="00DE1FF9" w:rsidRPr="00B83B68" w:rsidRDefault="00DE1FF9" w:rsidP="0022015D">
            <w:pPr>
              <w:rPr>
                <w:sz w:val="22"/>
              </w:rPr>
            </w:pPr>
            <w:r w:rsidRPr="00B83B68">
              <w:rPr>
                <w:sz w:val="22"/>
              </w:rPr>
              <w:t>Trumpet Tune</w:t>
            </w:r>
          </w:p>
        </w:tc>
        <w:tc>
          <w:tcPr>
            <w:tcW w:w="1998" w:type="dxa"/>
          </w:tcPr>
          <w:p w:rsidR="00DE1FF9" w:rsidRPr="00B83B68" w:rsidRDefault="00DE1FF9" w:rsidP="0022015D">
            <w:pPr>
              <w:jc w:val="right"/>
              <w:rPr>
                <w:sz w:val="22"/>
              </w:rPr>
            </w:pPr>
            <w:r w:rsidRPr="00B83B68">
              <w:rPr>
                <w:sz w:val="22"/>
              </w:rPr>
              <w:t>Purcell</w:t>
            </w:r>
          </w:p>
        </w:tc>
      </w:tr>
      <w:tr w:rsidR="00DE1FF9" w:rsidTr="0022015D">
        <w:tc>
          <w:tcPr>
            <w:tcW w:w="4068" w:type="dxa"/>
          </w:tcPr>
          <w:p w:rsidR="00DE1FF9" w:rsidRPr="00B83B68" w:rsidRDefault="00DE1FF9" w:rsidP="0022015D">
            <w:pPr>
              <w:rPr>
                <w:sz w:val="22"/>
              </w:rPr>
            </w:pPr>
            <w:r w:rsidRPr="00B83B68">
              <w:rPr>
                <w:sz w:val="22"/>
              </w:rPr>
              <w:t>Trumpet Voluntary</w:t>
            </w:r>
          </w:p>
        </w:tc>
        <w:tc>
          <w:tcPr>
            <w:tcW w:w="1998" w:type="dxa"/>
          </w:tcPr>
          <w:p w:rsidR="00DE1FF9" w:rsidRPr="00B83B68" w:rsidRDefault="00DE1FF9" w:rsidP="0022015D">
            <w:pPr>
              <w:jc w:val="right"/>
              <w:rPr>
                <w:sz w:val="22"/>
              </w:rPr>
            </w:pPr>
            <w:r w:rsidRPr="00B83B68">
              <w:rPr>
                <w:sz w:val="22"/>
              </w:rPr>
              <w:t>Purcell</w:t>
            </w:r>
          </w:p>
        </w:tc>
      </w:tr>
      <w:tr w:rsidR="00DE1FF9" w:rsidTr="0022015D">
        <w:tc>
          <w:tcPr>
            <w:tcW w:w="4068" w:type="dxa"/>
          </w:tcPr>
          <w:p w:rsidR="00DE1FF9" w:rsidRPr="00B83B68" w:rsidRDefault="00DE1FF9" w:rsidP="0022015D">
            <w:pPr>
              <w:rPr>
                <w:sz w:val="22"/>
              </w:rPr>
            </w:pPr>
            <w:r w:rsidRPr="00B83B68">
              <w:rPr>
                <w:sz w:val="22"/>
              </w:rPr>
              <w:t>With Trumpets and Horns</w:t>
            </w:r>
          </w:p>
        </w:tc>
        <w:tc>
          <w:tcPr>
            <w:tcW w:w="1998" w:type="dxa"/>
          </w:tcPr>
          <w:p w:rsidR="00DE1FF9" w:rsidRPr="00B83B68" w:rsidRDefault="00DE1FF9" w:rsidP="0022015D">
            <w:pPr>
              <w:jc w:val="right"/>
              <w:rPr>
                <w:sz w:val="22"/>
              </w:rPr>
            </w:pPr>
            <w:r w:rsidRPr="00B83B68">
              <w:rPr>
                <w:sz w:val="22"/>
              </w:rPr>
              <w:t>Handel</w:t>
            </w:r>
          </w:p>
        </w:tc>
      </w:tr>
      <w:tr w:rsidR="00DE1FF9" w:rsidTr="0022015D">
        <w:tc>
          <w:tcPr>
            <w:tcW w:w="4068" w:type="dxa"/>
          </w:tcPr>
          <w:p w:rsidR="00DE1FF9" w:rsidRPr="00B83B68" w:rsidRDefault="00DE1FF9" w:rsidP="0022015D">
            <w:pPr>
              <w:rPr>
                <w:sz w:val="22"/>
              </w:rPr>
            </w:pPr>
            <w:r w:rsidRPr="00B83B68">
              <w:rPr>
                <w:sz w:val="22"/>
              </w:rPr>
              <w:t>Joyful, Joyful WE Adore Three</w:t>
            </w:r>
          </w:p>
        </w:tc>
        <w:tc>
          <w:tcPr>
            <w:tcW w:w="1998" w:type="dxa"/>
          </w:tcPr>
          <w:p w:rsidR="00DE1FF9" w:rsidRPr="00B83B68" w:rsidRDefault="00DE1FF9" w:rsidP="0022015D">
            <w:pPr>
              <w:jc w:val="right"/>
              <w:rPr>
                <w:sz w:val="22"/>
              </w:rPr>
            </w:pPr>
            <w:r w:rsidRPr="00B83B68">
              <w:rPr>
                <w:sz w:val="22"/>
              </w:rPr>
              <w:t>Beethoven</w:t>
            </w:r>
          </w:p>
        </w:tc>
      </w:tr>
      <w:tr w:rsidR="00DE1FF9" w:rsidTr="0022015D">
        <w:tc>
          <w:tcPr>
            <w:tcW w:w="4068" w:type="dxa"/>
          </w:tcPr>
          <w:p w:rsidR="00DE1FF9" w:rsidRPr="00B83B68" w:rsidRDefault="00DE1FF9" w:rsidP="0022015D">
            <w:pPr>
              <w:rPr>
                <w:sz w:val="22"/>
              </w:rPr>
            </w:pPr>
            <w:r w:rsidRPr="00B83B68">
              <w:rPr>
                <w:sz w:val="22"/>
              </w:rPr>
              <w:t>Largo</w:t>
            </w:r>
          </w:p>
        </w:tc>
        <w:tc>
          <w:tcPr>
            <w:tcW w:w="1998" w:type="dxa"/>
          </w:tcPr>
          <w:p w:rsidR="00DE1FF9" w:rsidRPr="00B83B68" w:rsidRDefault="00DE1FF9" w:rsidP="0022015D">
            <w:pPr>
              <w:jc w:val="right"/>
              <w:rPr>
                <w:sz w:val="22"/>
              </w:rPr>
            </w:pPr>
            <w:r w:rsidRPr="00B83B68">
              <w:rPr>
                <w:sz w:val="22"/>
              </w:rPr>
              <w:t>Handel</w:t>
            </w:r>
          </w:p>
        </w:tc>
      </w:tr>
      <w:tr w:rsidR="00DE1FF9" w:rsidTr="0022015D">
        <w:tc>
          <w:tcPr>
            <w:tcW w:w="4068" w:type="dxa"/>
          </w:tcPr>
          <w:p w:rsidR="00DE1FF9" w:rsidRPr="00B83B68" w:rsidRDefault="00DE1FF9" w:rsidP="0022015D">
            <w:pPr>
              <w:rPr>
                <w:sz w:val="22"/>
              </w:rPr>
            </w:pPr>
            <w:r w:rsidRPr="00B83B68">
              <w:rPr>
                <w:sz w:val="22"/>
              </w:rPr>
              <w:t>Thanks Be To God</w:t>
            </w:r>
          </w:p>
        </w:tc>
        <w:tc>
          <w:tcPr>
            <w:tcW w:w="1998" w:type="dxa"/>
          </w:tcPr>
          <w:p w:rsidR="00DE1FF9" w:rsidRPr="00B83B68" w:rsidRDefault="00DE1FF9" w:rsidP="0022015D">
            <w:pPr>
              <w:jc w:val="right"/>
              <w:rPr>
                <w:sz w:val="22"/>
              </w:rPr>
            </w:pPr>
            <w:r w:rsidRPr="00B83B68">
              <w:rPr>
                <w:sz w:val="22"/>
              </w:rPr>
              <w:t>Handel</w:t>
            </w:r>
          </w:p>
        </w:tc>
      </w:tr>
      <w:tr w:rsidR="00DE1FF9" w:rsidTr="0022015D">
        <w:tc>
          <w:tcPr>
            <w:tcW w:w="4068" w:type="dxa"/>
          </w:tcPr>
          <w:p w:rsidR="00DE1FF9" w:rsidRPr="00B83B68" w:rsidRDefault="00DE1FF9" w:rsidP="0022015D">
            <w:pPr>
              <w:rPr>
                <w:sz w:val="22"/>
              </w:rPr>
            </w:pPr>
            <w:r w:rsidRPr="00B83B68">
              <w:rPr>
                <w:sz w:val="22"/>
              </w:rPr>
              <w:t>Praise to the Lord, the Almighty</w:t>
            </w:r>
          </w:p>
        </w:tc>
        <w:tc>
          <w:tcPr>
            <w:tcW w:w="1998" w:type="dxa"/>
          </w:tcPr>
          <w:p w:rsidR="00DE1FF9" w:rsidRPr="00B83B68" w:rsidRDefault="00DE1FF9" w:rsidP="0022015D">
            <w:pPr>
              <w:jc w:val="right"/>
              <w:rPr>
                <w:sz w:val="22"/>
              </w:rPr>
            </w:pPr>
            <w:r w:rsidRPr="00B83B68">
              <w:rPr>
                <w:sz w:val="22"/>
              </w:rPr>
              <w:t>Lowe</w:t>
            </w:r>
          </w:p>
        </w:tc>
      </w:tr>
      <w:tr w:rsidR="00DE1FF9" w:rsidTr="0022015D">
        <w:tc>
          <w:tcPr>
            <w:tcW w:w="4068" w:type="dxa"/>
          </w:tcPr>
          <w:p w:rsidR="00DE1FF9" w:rsidRPr="00B83B68" w:rsidRDefault="00DE1FF9" w:rsidP="0022015D">
            <w:pPr>
              <w:rPr>
                <w:sz w:val="22"/>
              </w:rPr>
            </w:pPr>
            <w:r w:rsidRPr="00B83B68">
              <w:rPr>
                <w:sz w:val="22"/>
              </w:rPr>
              <w:t>Praising</w:t>
            </w:r>
          </w:p>
        </w:tc>
        <w:tc>
          <w:tcPr>
            <w:tcW w:w="1998" w:type="dxa"/>
          </w:tcPr>
          <w:p w:rsidR="00DE1FF9" w:rsidRPr="00B83B68" w:rsidRDefault="00DE1FF9" w:rsidP="0022015D">
            <w:pPr>
              <w:jc w:val="right"/>
              <w:rPr>
                <w:sz w:val="22"/>
              </w:rPr>
            </w:pPr>
            <w:r w:rsidRPr="00B83B68">
              <w:rPr>
                <w:sz w:val="22"/>
              </w:rPr>
              <w:t>Martin</w:t>
            </w:r>
          </w:p>
        </w:tc>
      </w:tr>
      <w:tr w:rsidR="00DE1FF9" w:rsidTr="0022015D">
        <w:tc>
          <w:tcPr>
            <w:tcW w:w="4068" w:type="dxa"/>
          </w:tcPr>
          <w:p w:rsidR="00DE1FF9" w:rsidRPr="00B83B68" w:rsidRDefault="00DE1FF9" w:rsidP="0022015D">
            <w:pPr>
              <w:rPr>
                <w:sz w:val="22"/>
              </w:rPr>
            </w:pPr>
            <w:r w:rsidRPr="00B83B68">
              <w:rPr>
                <w:sz w:val="22"/>
              </w:rPr>
              <w:t>Psalm 19 (The Heavens Declare)</w:t>
            </w:r>
          </w:p>
        </w:tc>
        <w:tc>
          <w:tcPr>
            <w:tcW w:w="1998" w:type="dxa"/>
          </w:tcPr>
          <w:p w:rsidR="00DE1FF9" w:rsidRPr="00B83B68" w:rsidRDefault="00DE1FF9" w:rsidP="0022015D">
            <w:pPr>
              <w:jc w:val="right"/>
              <w:rPr>
                <w:sz w:val="22"/>
              </w:rPr>
            </w:pPr>
            <w:r w:rsidRPr="00B83B68">
              <w:rPr>
                <w:sz w:val="22"/>
              </w:rPr>
              <w:t>Marcello</w:t>
            </w:r>
          </w:p>
        </w:tc>
      </w:tr>
    </w:tbl>
    <w:p w:rsidR="00DE1FF9" w:rsidRDefault="00DE1FF9" w:rsidP="00DE1FF9"/>
    <w:p w:rsidR="00DE1FF9" w:rsidRPr="00B83B68" w:rsidRDefault="00DE1FF9" w:rsidP="00DE1FF9">
      <w:pPr>
        <w:rPr>
          <w:sz w:val="22"/>
        </w:rPr>
      </w:pPr>
      <w:r w:rsidRPr="00B83B68">
        <w:rPr>
          <w:sz w:val="22"/>
        </w:rPr>
        <w:t>***There is more music to choose from, but all</w:t>
      </w:r>
      <w:r w:rsidR="00E93AC3">
        <w:rPr>
          <w:sz w:val="22"/>
        </w:rPr>
        <w:t xml:space="preserve"> music must be approved by the O</w:t>
      </w:r>
      <w:r w:rsidRPr="00B83B68">
        <w:rPr>
          <w:sz w:val="22"/>
        </w:rPr>
        <w:t xml:space="preserve">rganist one month prior to the ceremony. </w:t>
      </w:r>
    </w:p>
    <w:sectPr w:rsidR="00DE1FF9" w:rsidRPr="00B83B68" w:rsidSect="00AD5AA2">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4B" w:rsidRDefault="00F4054B">
      <w:r>
        <w:separator/>
      </w:r>
    </w:p>
  </w:endnote>
  <w:endnote w:type="continuationSeparator" w:id="0">
    <w:p w:rsidR="00F4054B" w:rsidRDefault="00F4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E93AC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E93AC3">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D2" w:rsidRDefault="00CF7CD2" w:rsidP="002D6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4B" w:rsidRDefault="00F4054B">
      <w:r>
        <w:separator/>
      </w:r>
    </w:p>
  </w:footnote>
  <w:footnote w:type="continuationSeparator" w:id="0">
    <w:p w:rsidR="00F4054B" w:rsidRDefault="00F40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8"/>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50"/>
    <w:rsid w:val="00000276"/>
    <w:rsid w:val="0000504A"/>
    <w:rsid w:val="000101CE"/>
    <w:rsid w:val="0001744E"/>
    <w:rsid w:val="00017A3E"/>
    <w:rsid w:val="00020710"/>
    <w:rsid w:val="000207BA"/>
    <w:rsid w:val="00036F8C"/>
    <w:rsid w:val="00047708"/>
    <w:rsid w:val="0005680E"/>
    <w:rsid w:val="00092016"/>
    <w:rsid w:val="000B2BFD"/>
    <w:rsid w:val="000C5F52"/>
    <w:rsid w:val="000C722A"/>
    <w:rsid w:val="000D7442"/>
    <w:rsid w:val="000F105D"/>
    <w:rsid w:val="00102C7E"/>
    <w:rsid w:val="00117EBE"/>
    <w:rsid w:val="0012062D"/>
    <w:rsid w:val="00130481"/>
    <w:rsid w:val="00152449"/>
    <w:rsid w:val="001558BA"/>
    <w:rsid w:val="00170177"/>
    <w:rsid w:val="001759CD"/>
    <w:rsid w:val="00182B7A"/>
    <w:rsid w:val="001B38BA"/>
    <w:rsid w:val="001D330D"/>
    <w:rsid w:val="001F20E3"/>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6EC5"/>
    <w:rsid w:val="002D6436"/>
    <w:rsid w:val="002E42BB"/>
    <w:rsid w:val="002F6030"/>
    <w:rsid w:val="0031684B"/>
    <w:rsid w:val="00355EAA"/>
    <w:rsid w:val="00357592"/>
    <w:rsid w:val="00357B90"/>
    <w:rsid w:val="003614B2"/>
    <w:rsid w:val="003911F4"/>
    <w:rsid w:val="00394A8D"/>
    <w:rsid w:val="003A13F4"/>
    <w:rsid w:val="003B1FA3"/>
    <w:rsid w:val="003B32F9"/>
    <w:rsid w:val="003E04AF"/>
    <w:rsid w:val="003E5D39"/>
    <w:rsid w:val="003F2E61"/>
    <w:rsid w:val="0041155C"/>
    <w:rsid w:val="00413A36"/>
    <w:rsid w:val="00436588"/>
    <w:rsid w:val="00442C39"/>
    <w:rsid w:val="004511EE"/>
    <w:rsid w:val="00467702"/>
    <w:rsid w:val="00480FE7"/>
    <w:rsid w:val="004816F3"/>
    <w:rsid w:val="00486A84"/>
    <w:rsid w:val="004945F0"/>
    <w:rsid w:val="00494A71"/>
    <w:rsid w:val="004965C6"/>
    <w:rsid w:val="004A740E"/>
    <w:rsid w:val="004C1A82"/>
    <w:rsid w:val="004C6B31"/>
    <w:rsid w:val="004F14EA"/>
    <w:rsid w:val="004F6C89"/>
    <w:rsid w:val="0054044B"/>
    <w:rsid w:val="00552AE3"/>
    <w:rsid w:val="00562585"/>
    <w:rsid w:val="005654EA"/>
    <w:rsid w:val="00566759"/>
    <w:rsid w:val="00573C81"/>
    <w:rsid w:val="00587EF0"/>
    <w:rsid w:val="00593827"/>
    <w:rsid w:val="00596FEB"/>
    <w:rsid w:val="005A4D3E"/>
    <w:rsid w:val="005A740B"/>
    <w:rsid w:val="005C15FF"/>
    <w:rsid w:val="005D03DC"/>
    <w:rsid w:val="005E174C"/>
    <w:rsid w:val="005E17DF"/>
    <w:rsid w:val="006052F4"/>
    <w:rsid w:val="00613B0D"/>
    <w:rsid w:val="00630DBD"/>
    <w:rsid w:val="0064678F"/>
    <w:rsid w:val="0065567B"/>
    <w:rsid w:val="006727A1"/>
    <w:rsid w:val="006829A7"/>
    <w:rsid w:val="006864B0"/>
    <w:rsid w:val="006A6881"/>
    <w:rsid w:val="006B18FD"/>
    <w:rsid w:val="006E7647"/>
    <w:rsid w:val="006F127E"/>
    <w:rsid w:val="00737633"/>
    <w:rsid w:val="0074265B"/>
    <w:rsid w:val="00763C13"/>
    <w:rsid w:val="00772A99"/>
    <w:rsid w:val="0077512A"/>
    <w:rsid w:val="007A0567"/>
    <w:rsid w:val="007C0824"/>
    <w:rsid w:val="007E1C6F"/>
    <w:rsid w:val="007E62AD"/>
    <w:rsid w:val="00816D07"/>
    <w:rsid w:val="00817773"/>
    <w:rsid w:val="00870943"/>
    <w:rsid w:val="008B2C7E"/>
    <w:rsid w:val="008B3ED2"/>
    <w:rsid w:val="008D2F28"/>
    <w:rsid w:val="008D6E59"/>
    <w:rsid w:val="008E7FFD"/>
    <w:rsid w:val="008F1ED1"/>
    <w:rsid w:val="008F3795"/>
    <w:rsid w:val="00902272"/>
    <w:rsid w:val="00903350"/>
    <w:rsid w:val="009162A6"/>
    <w:rsid w:val="00920C27"/>
    <w:rsid w:val="00932DED"/>
    <w:rsid w:val="00935542"/>
    <w:rsid w:val="009A4B05"/>
    <w:rsid w:val="009B525B"/>
    <w:rsid w:val="009B605E"/>
    <w:rsid w:val="00A047CE"/>
    <w:rsid w:val="00A15A41"/>
    <w:rsid w:val="00A33289"/>
    <w:rsid w:val="00A466CF"/>
    <w:rsid w:val="00A7607C"/>
    <w:rsid w:val="00AA5501"/>
    <w:rsid w:val="00AA73E4"/>
    <w:rsid w:val="00AB0B4B"/>
    <w:rsid w:val="00AB4567"/>
    <w:rsid w:val="00AB4C59"/>
    <w:rsid w:val="00AB7C74"/>
    <w:rsid w:val="00AC0A85"/>
    <w:rsid w:val="00AD2257"/>
    <w:rsid w:val="00AD5AA2"/>
    <w:rsid w:val="00B07033"/>
    <w:rsid w:val="00B26E2A"/>
    <w:rsid w:val="00B41B63"/>
    <w:rsid w:val="00B70CC5"/>
    <w:rsid w:val="00B7165D"/>
    <w:rsid w:val="00B746B8"/>
    <w:rsid w:val="00BA392A"/>
    <w:rsid w:val="00BA41BF"/>
    <w:rsid w:val="00BA4244"/>
    <w:rsid w:val="00BA66A5"/>
    <w:rsid w:val="00BB2F5E"/>
    <w:rsid w:val="00BE04F2"/>
    <w:rsid w:val="00BE08DB"/>
    <w:rsid w:val="00C2342C"/>
    <w:rsid w:val="00C24DB6"/>
    <w:rsid w:val="00C3254B"/>
    <w:rsid w:val="00C40804"/>
    <w:rsid w:val="00C42BF9"/>
    <w:rsid w:val="00C558FC"/>
    <w:rsid w:val="00C64A31"/>
    <w:rsid w:val="00C87417"/>
    <w:rsid w:val="00CA40EC"/>
    <w:rsid w:val="00CE238B"/>
    <w:rsid w:val="00CE5C70"/>
    <w:rsid w:val="00CF307D"/>
    <w:rsid w:val="00CF7C36"/>
    <w:rsid w:val="00CF7CD2"/>
    <w:rsid w:val="00D017A4"/>
    <w:rsid w:val="00D108EF"/>
    <w:rsid w:val="00D254E8"/>
    <w:rsid w:val="00D309DC"/>
    <w:rsid w:val="00D440A0"/>
    <w:rsid w:val="00DB5320"/>
    <w:rsid w:val="00DC12B2"/>
    <w:rsid w:val="00DE1FF9"/>
    <w:rsid w:val="00DE4C04"/>
    <w:rsid w:val="00DE61BE"/>
    <w:rsid w:val="00E04B85"/>
    <w:rsid w:val="00E154C6"/>
    <w:rsid w:val="00E50939"/>
    <w:rsid w:val="00E61BFA"/>
    <w:rsid w:val="00E71F2D"/>
    <w:rsid w:val="00E869FF"/>
    <w:rsid w:val="00E93AC3"/>
    <w:rsid w:val="00EA4D21"/>
    <w:rsid w:val="00EA6469"/>
    <w:rsid w:val="00EC3DBA"/>
    <w:rsid w:val="00ED12A5"/>
    <w:rsid w:val="00ED41B9"/>
    <w:rsid w:val="00ED666A"/>
    <w:rsid w:val="00EF30E9"/>
    <w:rsid w:val="00EF57C4"/>
    <w:rsid w:val="00EF6369"/>
    <w:rsid w:val="00F10FB1"/>
    <w:rsid w:val="00F352C6"/>
    <w:rsid w:val="00F4054B"/>
    <w:rsid w:val="00F604C3"/>
    <w:rsid w:val="00F7189E"/>
    <w:rsid w:val="00F90935"/>
    <w:rsid w:val="00F93533"/>
    <w:rsid w:val="00FA329B"/>
    <w:rsid w:val="00FA675D"/>
    <w:rsid w:val="00FB1B6C"/>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basedOn w:val="DefaultParagraphFont"/>
    <w:uiPriority w:val="99"/>
    <w:unhideWhenUsed/>
    <w:rsid w:val="00DE1FF9"/>
    <w:rPr>
      <w:color w:val="0000FF" w:themeColor="hyperlink"/>
      <w:u w:val="single"/>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basedOn w:val="DefaultParagraphFont"/>
    <w:uiPriority w:val="99"/>
    <w:unhideWhenUsed/>
    <w:rsid w:val="00DE1FF9"/>
    <w:rPr>
      <w:color w:val="0000FF" w:themeColor="hyperlink"/>
      <w:u w:val="single"/>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pare-enric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ooklet%20for%20products%20and%20servic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services(2)</Template>
  <TotalTime>25</TotalTime>
  <Pages>8</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2011-09-12T14:36:00Z</cp:lastPrinted>
  <dcterms:created xsi:type="dcterms:W3CDTF">2011-09-12T14:19:00Z</dcterms:created>
  <dcterms:modified xsi:type="dcterms:W3CDTF">2011-09-14T19:17:00Z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